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90" w:rsidRPr="003F19EA" w:rsidRDefault="00764C90" w:rsidP="00764C90">
      <w:pPr>
        <w:jc w:val="both"/>
        <w:rPr>
          <w:rFonts w:ascii="Arial Narrow" w:hAnsi="Arial Narrow"/>
          <w:b/>
          <w:sz w:val="24"/>
          <w:szCs w:val="24"/>
        </w:rPr>
      </w:pPr>
      <w:r w:rsidRPr="003F19EA">
        <w:rPr>
          <w:rFonts w:ascii="Arial Narrow" w:hAnsi="Arial Narrow"/>
          <w:b/>
          <w:sz w:val="24"/>
          <w:szCs w:val="24"/>
        </w:rPr>
        <w:t>Постановление Пленума Верховного Суда РФ от 30 ноября 2017 г. № 48 “О судебной практике по делам о мошенничестве, присвоении и растрате”</w:t>
      </w:r>
    </w:p>
    <w:p w:rsidR="00764C90" w:rsidRDefault="00764C90" w:rsidP="00764C90">
      <w:pPr>
        <w:jc w:val="both"/>
      </w:pPr>
    </w:p>
    <w:p w:rsidR="00764C90" w:rsidRDefault="00764C90" w:rsidP="00764C90">
      <w:pPr>
        <w:jc w:val="both"/>
      </w:pPr>
      <w:r>
        <w:t xml:space="preserve">4 декабря 2017 </w:t>
      </w:r>
    </w:p>
    <w:p w:rsidR="00764C90" w:rsidRDefault="00764C90" w:rsidP="00764C90">
      <w:pPr>
        <w:jc w:val="both"/>
      </w:pPr>
      <w:r>
        <w:t xml:space="preserve"> </w:t>
      </w:r>
    </w:p>
    <w:p w:rsidR="00764C90" w:rsidRDefault="00764C90" w:rsidP="00764C90">
      <w:pPr>
        <w:jc w:val="both"/>
      </w:pPr>
      <w:proofErr w:type="gramStart"/>
      <w:r>
        <w:t>В целях обеспечения единообразного применения судами норм уголовного закона об ответственности за мошенничество, присвоение и растрату, а также в связи с вопросами, возникшими у судов, Пленум Вер</w:t>
      </w:r>
      <w:bookmarkStart w:id="0" w:name="_GoBack"/>
      <w:bookmarkEnd w:id="0"/>
      <w:r>
        <w:t>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судам следующие разъяснения:</w:t>
      </w:r>
      <w:proofErr w:type="gramEnd"/>
    </w:p>
    <w:p w:rsidR="00764C90" w:rsidRDefault="00764C90" w:rsidP="00764C90">
      <w:pPr>
        <w:jc w:val="both"/>
      </w:pPr>
    </w:p>
    <w:p w:rsidR="00764C90" w:rsidRDefault="00764C90" w:rsidP="00764C90">
      <w:pPr>
        <w:jc w:val="both"/>
      </w:pPr>
      <w:r>
        <w:t xml:space="preserve">1. </w:t>
      </w:r>
      <w:proofErr w:type="gramStart"/>
      <w:r>
        <w:t>Обратить внимание судов на то, что способами хищения чужого имущества или приобретения права на чужое имущество при мошенничестве, ответственность за которое наступает в соответствии со статьями 158.1, 159, 159.1, 159.2, 159.3, 159.5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w:t>
      </w:r>
      <w:proofErr w:type="gramEnd"/>
      <w:r>
        <w:t xml:space="preserve"> имущества или приобретению права на него другим лицом.</w:t>
      </w:r>
    </w:p>
    <w:p w:rsidR="00764C90" w:rsidRDefault="00764C90" w:rsidP="00764C90">
      <w:pPr>
        <w:jc w:val="both"/>
      </w:pPr>
    </w:p>
    <w:p w:rsidR="00764C90" w:rsidRDefault="00764C90" w:rsidP="00764C90">
      <w:pPr>
        <w:jc w:val="both"/>
      </w:pPr>
      <w:r>
        <w:t xml:space="preserve">2. </w:t>
      </w:r>
      <w:proofErr w:type="gramStart"/>
      <w:r>
        <w:t>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w:t>
      </w:r>
      <w:proofErr w:type="gramEnd"/>
      <w:r>
        <w:t xml:space="preserve"> кассовых расчетов и т.д.), направленных на введение владельца имущества или иного лица в заблуждение.</w:t>
      </w:r>
    </w:p>
    <w:p w:rsidR="00764C90" w:rsidRDefault="00764C90" w:rsidP="00764C90">
      <w:pPr>
        <w:jc w:val="both"/>
      </w:pPr>
    </w:p>
    <w:p w:rsidR="00764C90" w:rsidRDefault="00764C90" w:rsidP="00764C90">
      <w:pPr>
        <w:jc w:val="both"/>
      </w:pPr>
      <w:r>
        <w:t>Сообщаемые при мошенничестве ложные сведения (либо сведения, о которых умалчивается) могут относиться к любым обстоятельствам, в частности к юридическим фактам и событиям, качеству, стоимости имущества, личности виновного, его полномочиям, намерениям.</w:t>
      </w:r>
    </w:p>
    <w:p w:rsidR="00764C90" w:rsidRDefault="00764C90" w:rsidP="00764C90">
      <w:pPr>
        <w:jc w:val="both"/>
      </w:pPr>
    </w:p>
    <w:p w:rsidR="00764C90" w:rsidRDefault="00764C90" w:rsidP="00764C90">
      <w:pPr>
        <w:jc w:val="both"/>
      </w:pPr>
      <w:r>
        <w:t>Если обман не направлен непосредственно на завладение чужим имуществом, а используется только для облегчения доступа к нему, действия виновного в зависимости от способа хищения образуют состав кражи или грабежа.</w:t>
      </w:r>
    </w:p>
    <w:p w:rsidR="00764C90" w:rsidRDefault="00764C90" w:rsidP="00764C90">
      <w:pPr>
        <w:jc w:val="both"/>
      </w:pPr>
    </w:p>
    <w:p w:rsidR="00764C90" w:rsidRDefault="00764C90" w:rsidP="00764C90">
      <w:pPr>
        <w:jc w:val="both"/>
      </w:pPr>
      <w:r>
        <w:t>3. 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его личными отношениями с потерпевшим.</w:t>
      </w:r>
    </w:p>
    <w:p w:rsidR="00764C90" w:rsidRDefault="00764C90" w:rsidP="00764C90">
      <w:pPr>
        <w:jc w:val="both"/>
      </w:pPr>
    </w:p>
    <w:p w:rsidR="00764C90" w:rsidRDefault="00764C90" w:rsidP="00764C90">
      <w:pPr>
        <w:jc w:val="both"/>
      </w:pPr>
      <w:proofErr w:type="gramStart"/>
      <w:r>
        <w:t xml:space="preserve">Злоупотребление доверием также имеет место в случаях принятия на себя лицом обязательств при заведомом отсутствии у него намерения их выполнить с </w:t>
      </w:r>
      <w:r>
        <w:lastRenderedPageBreak/>
        <w:t>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заведомо не намеревалось возвращать долг</w:t>
      </w:r>
      <w:proofErr w:type="gramEnd"/>
      <w:r>
        <w:t xml:space="preserve"> или иным образом исполнять свои обязательства).</w:t>
      </w:r>
    </w:p>
    <w:p w:rsidR="00764C90" w:rsidRDefault="00764C90" w:rsidP="00764C90">
      <w:pPr>
        <w:jc w:val="both"/>
      </w:pPr>
    </w:p>
    <w:p w:rsidR="00764C90" w:rsidRDefault="00764C90" w:rsidP="00764C90">
      <w:pPr>
        <w:jc w:val="both"/>
      </w:pPr>
      <w:r>
        <w:t xml:space="preserve">4. </w:t>
      </w:r>
      <w:proofErr w:type="gramStart"/>
      <w:r>
        <w:t>В случаях, когда лицо получает чужое имущество или приобретает право на него, не намереваясь при этом исполнять обязательства, связанные с условиями передачи ему указанного имущества или права, в результате чего потерпевшему причиняется материальный ущерб, содеянное следует квалифицировать как мошенничество, если умысел, направленный на хищение чужого имущества или приобретение права на чужое имущество, возник у лица до получения чужого имущества или</w:t>
      </w:r>
      <w:proofErr w:type="gramEnd"/>
      <w:r>
        <w:t xml:space="preserve"> права на него.</w:t>
      </w:r>
    </w:p>
    <w:p w:rsidR="00764C90" w:rsidRDefault="00764C90" w:rsidP="00764C90">
      <w:pPr>
        <w:jc w:val="both"/>
      </w:pPr>
    </w:p>
    <w:p w:rsidR="00764C90" w:rsidRDefault="00764C90" w:rsidP="00764C90">
      <w:pPr>
        <w:jc w:val="both"/>
      </w:pPr>
      <w:proofErr w:type="gramStart"/>
      <w:r>
        <w:t>О наличии такого умысла могут свидетельствовать, в частности, заведомое отсутствие у лица реальной возможности исполнить обязательство в соответствии с условиями договора, использование лицом при заключении договора поддельных документов, в том числе документов, удостоверяющих личность, уставных документов, гарантийных писем, справок, сокрытие лицом информации о наличии задолженностей и залогов имущества, распоряжение полученным имуществом в личных целях вопреки условиям договора и другие.</w:t>
      </w:r>
      <w:proofErr w:type="gramEnd"/>
    </w:p>
    <w:p w:rsidR="00764C90" w:rsidRDefault="00764C90" w:rsidP="00764C90">
      <w:pPr>
        <w:jc w:val="both"/>
      </w:pPr>
    </w:p>
    <w:p w:rsidR="00764C90" w:rsidRDefault="00764C90" w:rsidP="00764C90">
      <w:pPr>
        <w:jc w:val="both"/>
      </w:pPr>
      <w:r>
        <w:t>Судам следует учитывать, что указанные обстоятельства сами по себе не могут предрешать выводы суда о виновности лица в совершении мошенничества. В каждом конкретном случае необходимо с учетом всех обстоятельств дела установить, что лицо заведомо не намеревалось исполнять свои обязательства.</w:t>
      </w:r>
    </w:p>
    <w:p w:rsidR="00764C90" w:rsidRDefault="00764C90" w:rsidP="00764C90">
      <w:pPr>
        <w:jc w:val="both"/>
      </w:pPr>
    </w:p>
    <w:p w:rsidR="00764C90" w:rsidRDefault="00764C90" w:rsidP="00764C90">
      <w:pPr>
        <w:jc w:val="both"/>
      </w:pPr>
      <w:r>
        <w:t xml:space="preserve">5. Мошенничество, то есть хищение чужого имущества, совершенное путем обмана или злоупотребления доверием, признается оконченным с момента, когда указанное имущество поступило в незаконное владение виновного или других </w:t>
      </w:r>
      <w:proofErr w:type="gramStart"/>
      <w:r>
        <w:t>лиц</w:t>
      </w:r>
      <w:proofErr w:type="gramEnd"/>
      <w:r>
        <w:t xml:space="preserve"> и они получили реальную возможность (в зависимости от потребительских свойств этого имущества) пользоваться или распорядиться им по своему усмотрению.</w:t>
      </w:r>
    </w:p>
    <w:p w:rsidR="00764C90" w:rsidRDefault="00764C90" w:rsidP="00764C90">
      <w:pPr>
        <w:jc w:val="both"/>
      </w:pPr>
    </w:p>
    <w:p w:rsidR="00764C90" w:rsidRDefault="00764C90" w:rsidP="00764C90">
      <w:pPr>
        <w:jc w:val="both"/>
      </w:pPr>
      <w:r>
        <w:t>Если предметом преступления при мошенничестве являются безналичные денежные средства, в том числе электронные денежные средства, то по смыслу положений пункта 1 примечаний к статье 158 УК РФ и статьи 128 Гражданского кодекса Российской Федерации содеянное должно рассматриваться как хищение чужого имущества. Такое преступление следует считать оконченным с момента изъятия денежных сре</w:t>
      </w:r>
      <w:proofErr w:type="gramStart"/>
      <w:r>
        <w:t>дств с б</w:t>
      </w:r>
      <w:proofErr w:type="gramEnd"/>
      <w:r>
        <w:t>анковского счета их владельца или электронных денежных средств, в результате которого владельцу этих денежных средств причинен ущерб.</w:t>
      </w:r>
    </w:p>
    <w:p w:rsidR="00764C90" w:rsidRDefault="00764C90" w:rsidP="00764C90">
      <w:pPr>
        <w:jc w:val="both"/>
      </w:pPr>
    </w:p>
    <w:p w:rsidR="00764C90" w:rsidRDefault="00764C90" w:rsidP="00764C90">
      <w:pPr>
        <w:jc w:val="both"/>
      </w:pPr>
      <w:r>
        <w:t xml:space="preserve">6. </w:t>
      </w:r>
      <w:proofErr w:type="gramStart"/>
      <w:r>
        <w:t>Если мошенничество совершено в форме приобретения права на чужое имущество,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 с момента регистрации права собственности на недвижимость или иных прав на имущество, подлежащих такой регистрации в соответствии с законом;</w:t>
      </w:r>
      <w:proofErr w:type="gramEnd"/>
      <w:r>
        <w:t xml:space="preserve"> со времени заключения договора; с момента совершения передаточной надписи (индоссамента) на векселе; со дня вступления в силу принятого уполномоченным органом или лицом, введенными в заблуждение относительно наличия у виновного или иных лиц законных оснований для владения, пользования или распоряжения имуществом, правоустанавливающего решения).</w:t>
      </w:r>
    </w:p>
    <w:p w:rsidR="00764C90" w:rsidRDefault="00764C90" w:rsidP="00764C90">
      <w:pPr>
        <w:jc w:val="both"/>
      </w:pPr>
    </w:p>
    <w:p w:rsidR="00764C90" w:rsidRDefault="00764C90" w:rsidP="00764C90">
      <w:pPr>
        <w:jc w:val="both"/>
      </w:pPr>
      <w:r>
        <w:t>7. Хищение лицом чужого имущества или приобретение права на него путем обмана или злоупотребления доверием, совершенные с использованием подделанного этим лицом официального документа, предоставляющего права или освобождающего от обязанностей, требует дополнительной квалификации по части 1 статьи 327 УК РФ.</w:t>
      </w:r>
    </w:p>
    <w:p w:rsidR="00764C90" w:rsidRDefault="00764C90" w:rsidP="00764C90">
      <w:pPr>
        <w:jc w:val="both"/>
      </w:pPr>
    </w:p>
    <w:p w:rsidR="00764C90" w:rsidRDefault="00764C90" w:rsidP="00764C90">
      <w:pPr>
        <w:jc w:val="both"/>
      </w:pPr>
      <w:r>
        <w:t xml:space="preserve">Если лицо подделало официальный документ, однако по независящим от него обстоятельствам фактически не воспользовалось этим документом, содеянное следует квалифицировать по части 1 статьи 327 УК РФ. </w:t>
      </w:r>
      <w:proofErr w:type="gramStart"/>
      <w:r>
        <w:t>Содеянное должно быть квалифицировано в соответствии с частью 1 статьи 30 УК РФ как приготовление к мошенничеству, если обстоятельства дела свидетельствуют о том, что умыслом лица охватывалось использование подделанного документа для совершения преступлений, предусмотренных частями 3, 4, 6 или 7 статьи 159, частями 3 или 4 статьи 159.1, частями 3 или 4 статьи 159.2 УК РФ либо частями 3 или</w:t>
      </w:r>
      <w:proofErr w:type="gramEnd"/>
      <w:r>
        <w:t xml:space="preserve"> 4 статьи 159.5 УК РФ.</w:t>
      </w:r>
    </w:p>
    <w:p w:rsidR="00764C90" w:rsidRDefault="00764C90" w:rsidP="00764C90">
      <w:pPr>
        <w:jc w:val="both"/>
      </w:pPr>
    </w:p>
    <w:p w:rsidR="00764C90" w:rsidRDefault="00764C90" w:rsidP="00764C90">
      <w:pPr>
        <w:jc w:val="both"/>
      </w:pPr>
      <w:proofErr w:type="gramStart"/>
      <w:r>
        <w:t>В том случае, когда лицо использовало изготовленный им самим поддельный документ в целях хищения чужого имущества путем обмана или злоупотребления доверием, однако по независящим от него обстоятельствам не смогло изъять имущество потерпевшего либо приобрести право на чужое имущество, содеянное следует квалифицировать как совокупность преступлений, предусмотренных частью 1 статьи 327 УК РФ, а также частью 3 статьи 30 УК РФ и</w:t>
      </w:r>
      <w:proofErr w:type="gramEnd"/>
      <w:r>
        <w:t>, в зависимости от обстоятельств конкретного дела, соответствующей статьей Особенной части Уголовного кодекса Российской Федерации, предусматривающей ответственность за мошенничество.</w:t>
      </w:r>
    </w:p>
    <w:p w:rsidR="00764C90" w:rsidRDefault="00764C90" w:rsidP="00764C90">
      <w:pPr>
        <w:jc w:val="both"/>
      </w:pPr>
    </w:p>
    <w:p w:rsidR="00764C90" w:rsidRDefault="00764C90" w:rsidP="00764C90">
      <w:pPr>
        <w:jc w:val="both"/>
      </w:pPr>
      <w:r>
        <w:t>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статье 327 УК РФ.</w:t>
      </w:r>
    </w:p>
    <w:p w:rsidR="00764C90" w:rsidRDefault="00764C90" w:rsidP="00764C90">
      <w:pPr>
        <w:jc w:val="both"/>
      </w:pPr>
    </w:p>
    <w:p w:rsidR="00764C90" w:rsidRDefault="00764C90" w:rsidP="00764C90">
      <w:pPr>
        <w:jc w:val="both"/>
      </w:pPr>
      <w:r>
        <w:t xml:space="preserve">8. </w:t>
      </w:r>
      <w:proofErr w:type="gramStart"/>
      <w:r>
        <w:t>Неправомерное завладение денежными средствами, иным чужим имуществом или приобретение права на него путем предъявления (представления) чужих личных или иных официальных документов (например, паспорта, пенсионного удостоверения, свидетельства о рождении ребенка) в зависимости от непосредственного объекта посягательства и иных обстоятельств дела квалифицируется как мошенничество соответственно по статьям 158.1, 159, 159.1, 159.2, 159.3, 159.5 УК РФ.</w:t>
      </w:r>
      <w:proofErr w:type="gramEnd"/>
    </w:p>
    <w:p w:rsidR="00764C90" w:rsidRDefault="00764C90" w:rsidP="00764C90">
      <w:pPr>
        <w:jc w:val="both"/>
      </w:pPr>
    </w:p>
    <w:p w:rsidR="00764C90" w:rsidRDefault="00764C90" w:rsidP="00764C90">
      <w:pPr>
        <w:jc w:val="both"/>
      </w:pPr>
      <w:r>
        <w:t>Если виновным указанные документы были предварительно похищены, то его действия должны быть дополнительно квалифицированы по части 1 статьи 325 УК РФ (когда похищен официальный документ) либо по части 2 этой статьи (когда похищен паспорт или другой важный личный документ).</w:t>
      </w:r>
    </w:p>
    <w:p w:rsidR="00764C90" w:rsidRDefault="00764C90" w:rsidP="00764C90">
      <w:pPr>
        <w:jc w:val="both"/>
      </w:pPr>
    </w:p>
    <w:p w:rsidR="00764C90" w:rsidRDefault="00764C90" w:rsidP="00764C90">
      <w:pPr>
        <w:jc w:val="both"/>
      </w:pPr>
      <w:r>
        <w:t>9. Если в результате мошенничества гражданин лишился права на жилое помещение, то действия виновного надлежит квалифицировать по части 4 статьи 159 УК РФ независимо от того, являлось ли данное жилое помещение у потерпевшего единственным и (или) использовалось ли оно потерпевшим для собственного проживания.</w:t>
      </w:r>
    </w:p>
    <w:p w:rsidR="00764C90" w:rsidRDefault="00764C90" w:rsidP="00764C90">
      <w:pPr>
        <w:jc w:val="both"/>
      </w:pPr>
    </w:p>
    <w:p w:rsidR="00764C90" w:rsidRDefault="00764C90" w:rsidP="00764C90">
      <w:pPr>
        <w:jc w:val="both"/>
      </w:pPr>
      <w:r>
        <w:t>По смыслу указанной нормы уголовного закона в ее взаимосвязи с примечанием к статье 139 УК РФ и статьей 16 Жилищного кодекса Российской Федерации к такому жилому помещению относятся жилой дом, часть жилого дома, квартира, часть квартиры, комната в жилом доме или квартире независимо от формы собственности, входящие в жилищный фонд. Те обстоятельства, что данное помещение не соответствует санитарным, техническим и иным нормам, непригодно для проживания, на квалификацию содеянного не влияют. В качестве жилого помещения не могут рассматриваться объекты, не являющиеся недвижимым имуществом, - палатки, автоприцепы, дома на колесах, строительные бытовки, иные помещения, строения и сооружения, не входящие в жилищный фонд.</w:t>
      </w:r>
    </w:p>
    <w:p w:rsidR="00764C90" w:rsidRDefault="00764C90" w:rsidP="00764C90">
      <w:pPr>
        <w:jc w:val="both"/>
      </w:pPr>
    </w:p>
    <w:p w:rsidR="00764C90" w:rsidRDefault="00764C90" w:rsidP="00764C90">
      <w:pPr>
        <w:jc w:val="both"/>
      </w:pPr>
      <w:proofErr w:type="gramStart"/>
      <w:r>
        <w:t>Для целей части 4 статьи 159 УК РФ правом на жилое помещение признается принадлежащее гражданину на момент совершения преступления право собственности на жилое помещение или право пользования им (в частности, право пользования членами семьи собственника, право пользования на основании завещательного отказа, право пользования на основании договора ренты и пожизненного содержания с иждивением, право пользования на основании договора социального найма).</w:t>
      </w:r>
      <w:proofErr w:type="gramEnd"/>
    </w:p>
    <w:p w:rsidR="00764C90" w:rsidRDefault="00764C90" w:rsidP="00764C90">
      <w:pPr>
        <w:jc w:val="both"/>
      </w:pPr>
    </w:p>
    <w:p w:rsidR="00764C90" w:rsidRDefault="00764C90" w:rsidP="00764C90">
      <w:pPr>
        <w:jc w:val="both"/>
      </w:pPr>
      <w:r>
        <w:t xml:space="preserve">10. </w:t>
      </w:r>
      <w:proofErr w:type="gramStart"/>
      <w:r>
        <w:t>Если в результате мошенничества гражданин лишился не права на жилое помещение, а возможности приобретения такого права (например, в случае хищения денег при заключении фиктивного договора аренды жилого помещения либо хищения денег под видом привлечения средств для участия в долевом строительстве многоквартирных домов), то в действиях виновного отсутствует признак лишения гражданина права на жилое помещение.</w:t>
      </w:r>
      <w:proofErr w:type="gramEnd"/>
    </w:p>
    <w:p w:rsidR="00764C90" w:rsidRDefault="00764C90" w:rsidP="00764C90">
      <w:pPr>
        <w:jc w:val="both"/>
      </w:pPr>
    </w:p>
    <w:p w:rsidR="00764C90" w:rsidRDefault="00764C90" w:rsidP="00764C90">
      <w:pPr>
        <w:jc w:val="both"/>
      </w:pPr>
      <w:r>
        <w:t>Ответственность за привлечение денежных сре</w:t>
      </w:r>
      <w:proofErr w:type="gramStart"/>
      <w:r>
        <w:t>дств гр</w:t>
      </w:r>
      <w:proofErr w:type="gramEnd"/>
      <w:r>
        <w:t>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при отсутствии признаков мошенничества наступает в соответствии со статьей 200.3 УК РФ.</w:t>
      </w:r>
    </w:p>
    <w:p w:rsidR="00764C90" w:rsidRDefault="00764C90" w:rsidP="00764C90">
      <w:pPr>
        <w:jc w:val="both"/>
      </w:pPr>
    </w:p>
    <w:p w:rsidR="00764C90" w:rsidRDefault="00764C90" w:rsidP="00764C90">
      <w:pPr>
        <w:jc w:val="both"/>
      </w:pPr>
      <w:r>
        <w:t>11. Судам необходимо иметь в виду, что состав мошенничества, предусмотренного частями 5-7 статьи 159 УК РФ, имеет место в случае, если:</w:t>
      </w:r>
    </w:p>
    <w:p w:rsidR="00764C90" w:rsidRDefault="00764C90" w:rsidP="00764C90">
      <w:pPr>
        <w:jc w:val="both"/>
      </w:pPr>
    </w:p>
    <w:p w:rsidR="00764C90" w:rsidRDefault="00764C90" w:rsidP="00764C90">
      <w:pPr>
        <w:jc w:val="both"/>
      </w:pPr>
      <w:r>
        <w:t>в действиях лица имеются признаки хищения чужого имущества или приобретения права на чужое имущество путем обмана или злоупотребления доверием;</w:t>
      </w:r>
    </w:p>
    <w:p w:rsidR="00764C90" w:rsidRDefault="00764C90" w:rsidP="00764C90">
      <w:pPr>
        <w:jc w:val="both"/>
      </w:pPr>
    </w:p>
    <w:p w:rsidR="00764C90" w:rsidRDefault="00764C90" w:rsidP="00764C90">
      <w:pPr>
        <w:jc w:val="both"/>
      </w:pPr>
      <w:r>
        <w:t>указанные действия сопряжены с умышленным неисполнением принятых на себя виновным лицом обязательств по договору в сфере предпринимательской деятельности, сторонами которого являются только индивидуальные предприниматели и (или) коммерческие организации;</w:t>
      </w:r>
    </w:p>
    <w:p w:rsidR="00764C90" w:rsidRDefault="00764C90" w:rsidP="00764C90">
      <w:pPr>
        <w:jc w:val="both"/>
      </w:pPr>
    </w:p>
    <w:p w:rsidR="00764C90" w:rsidRDefault="00764C90" w:rsidP="00764C90">
      <w:pPr>
        <w:jc w:val="both"/>
      </w:pPr>
      <w:r>
        <w:t>виновное лицо является индивидуальным предпринимателем или членом органа управления коммерческой организации.</w:t>
      </w:r>
    </w:p>
    <w:p w:rsidR="00764C90" w:rsidRDefault="00764C90" w:rsidP="00764C90">
      <w:pPr>
        <w:jc w:val="both"/>
      </w:pPr>
    </w:p>
    <w:p w:rsidR="00764C90" w:rsidRDefault="00764C90" w:rsidP="00764C90">
      <w:pPr>
        <w:jc w:val="both"/>
      </w:pPr>
      <w:r>
        <w:t>Указанное преступление совершается с прямым умыслом, направленным на хищение чужого имущества или приобретение права на чужое имущество, возникшим у лица до получения такого имущества или права на него. При этом не имеет значения, каким образом виновный планировал распорядиться или распорядился похищенным имуществом (например, использовал в личных целях или для предпринимательской деятельности).</w:t>
      </w:r>
    </w:p>
    <w:p w:rsidR="00764C90" w:rsidRDefault="00764C90" w:rsidP="00764C90">
      <w:pPr>
        <w:jc w:val="both"/>
      </w:pPr>
    </w:p>
    <w:p w:rsidR="00764C90" w:rsidRDefault="00764C90" w:rsidP="00764C90">
      <w:pPr>
        <w:jc w:val="both"/>
      </w:pPr>
      <w:r>
        <w:t>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признается уголовно наказуемым, если это деяние повлекло причинение ущерба индивидуальному предпринимателю или коммерческой организации в размере десяти тысяч рублей и более. Размер причиненного ущерба надлежит исчислять исходя из стоимости похищенного имущества на момент совершения преступления. Согласно положениям пункта 2 примечаний к статье 158 УК РФ значительный ущерб, причиненный потерпевшему в результате преступления, предусмотренного частью 5 статьи 159 УК РФ, определяется без учета его имущественного положения.</w:t>
      </w:r>
    </w:p>
    <w:p w:rsidR="00764C90" w:rsidRDefault="00764C90" w:rsidP="00764C90">
      <w:pPr>
        <w:jc w:val="both"/>
      </w:pPr>
    </w:p>
    <w:p w:rsidR="00764C90" w:rsidRDefault="00764C90" w:rsidP="00764C90">
      <w:pPr>
        <w:jc w:val="both"/>
      </w:pPr>
      <w:r>
        <w:t xml:space="preserve">12. </w:t>
      </w:r>
      <w:proofErr w:type="gramStart"/>
      <w:r>
        <w:t>Если умысел лица направлен на хищение чужого имущества путем обмана или злоупотребления доверием под видом привлечения денежных средств или иного имущества граждан или юридических лиц для целей инвестиционной, предпринимательской или иной законной деятельности, которую фактически не осуществляло, то содеянное в зависимости от обстоятельств дела образует состав мошенничества (части 1, 2, 3 или 4 статьи 159 УК РФ) или мошенничества, сопряженного</w:t>
      </w:r>
      <w:proofErr w:type="gramEnd"/>
      <w:r>
        <w:t xml:space="preserve"> с преднамеренным неисполнением договорных обязатель</w:t>
      </w:r>
      <w:proofErr w:type="gramStart"/>
      <w:r>
        <w:t>ств в сф</w:t>
      </w:r>
      <w:proofErr w:type="gramEnd"/>
      <w:r>
        <w:t>ере предпринимательской деятельности (части 5, 6 или 7 статьи 159 УК РФ), и дополнительной квалификации по статье 172.2 либо 200.3 УК РФ не требует.</w:t>
      </w:r>
    </w:p>
    <w:p w:rsidR="00764C90" w:rsidRDefault="00764C90" w:rsidP="00764C90">
      <w:pPr>
        <w:jc w:val="both"/>
      </w:pPr>
    </w:p>
    <w:p w:rsidR="00764C90" w:rsidRDefault="00764C90" w:rsidP="00764C90">
      <w:pPr>
        <w:jc w:val="both"/>
      </w:pPr>
      <w:r>
        <w:t xml:space="preserve">13. </w:t>
      </w:r>
      <w:proofErr w:type="gramStart"/>
      <w:r>
        <w:t>Действия заемщика, состоящие в получении наличных либо безналичных денежных средств путем представления банку или иному кредитору заведомо ложных и (или)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 подлежат квалификации по статье 159.1 УК РФ.</w:t>
      </w:r>
      <w:proofErr w:type="gramEnd"/>
    </w:p>
    <w:p w:rsidR="00764C90" w:rsidRDefault="00764C90" w:rsidP="00764C90">
      <w:pPr>
        <w:jc w:val="both"/>
      </w:pPr>
    </w:p>
    <w:p w:rsidR="00764C90" w:rsidRDefault="00764C90" w:rsidP="00764C90">
      <w:pPr>
        <w:jc w:val="both"/>
      </w:pPr>
      <w:r>
        <w:t>Для целей статьи 159.1 УК РФ заемщиком признается лицо, обратившееся к кредитору с намерением получить, получающее или получившее кредит в виде денежных средств от своего имени или от имени представляемого им на законных основаниях юридического лица.</w:t>
      </w:r>
    </w:p>
    <w:p w:rsidR="00764C90" w:rsidRDefault="00764C90" w:rsidP="00764C90">
      <w:pPr>
        <w:jc w:val="both"/>
      </w:pPr>
    </w:p>
    <w:p w:rsidR="00764C90" w:rsidRDefault="00764C90" w:rsidP="00764C90">
      <w:pPr>
        <w:jc w:val="both"/>
      </w:pPr>
      <w:r>
        <w:t>По смыслу закона кредитором в статье 159.1 УК РФ может являться банк или иная кредитная организация, обладающая правом заключения кредитного договора (статья 819 Гражданского кодекса Российской Федерации).</w:t>
      </w:r>
    </w:p>
    <w:p w:rsidR="00764C90" w:rsidRDefault="00764C90" w:rsidP="00764C90">
      <w:pPr>
        <w:jc w:val="both"/>
      </w:pPr>
    </w:p>
    <w:p w:rsidR="00764C90" w:rsidRDefault="00764C90" w:rsidP="00764C90">
      <w:pPr>
        <w:jc w:val="both"/>
      </w:pPr>
      <w:r>
        <w:t>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 наличие которых предусмотрено кредитором в качестве условия для предоставления кредита (например, сведения о месте работы, доходах, финансовом состоянии индивидуального предпринимателя или организации, наличии непогашенной кредиторской задолженности, об имуществе, являющемся предметом залога).</w:t>
      </w:r>
    </w:p>
    <w:p w:rsidR="00764C90" w:rsidRDefault="00764C90" w:rsidP="00764C90">
      <w:pPr>
        <w:jc w:val="both"/>
      </w:pPr>
    </w:p>
    <w:p w:rsidR="00764C90" w:rsidRDefault="00764C90" w:rsidP="00764C90">
      <w:pPr>
        <w:jc w:val="both"/>
      </w:pPr>
      <w:r>
        <w:t xml:space="preserve">14. В </w:t>
      </w:r>
      <w:proofErr w:type="gramStart"/>
      <w:r>
        <w:t>случаях</w:t>
      </w:r>
      <w:proofErr w:type="gramEnd"/>
      <w:r>
        <w:t xml:space="preserve"> когда в целях хищения денежных средств лицо, например, выдавало себя за другое, представив при оформлении кредита чужой паспорт, либо действовало по подложным документам от имени несуществующего физического или юридического лица, либо использовало для получения кредита иных лиц, не осведомленных о его преступных намерениях, основание для квалификации содеянного по статье 159.1 УК РФ отсутствует, ответственность виновного наступает по статье 159 УК РФ.</w:t>
      </w:r>
    </w:p>
    <w:p w:rsidR="00764C90" w:rsidRDefault="00764C90" w:rsidP="00764C90">
      <w:pPr>
        <w:jc w:val="both"/>
      </w:pPr>
    </w:p>
    <w:p w:rsidR="00764C90" w:rsidRDefault="00764C90" w:rsidP="00764C90">
      <w:pPr>
        <w:jc w:val="both"/>
      </w:pPr>
      <w:proofErr w:type="gramStart"/>
      <w:r>
        <w:t>Если индивидуальный предприниматель либо руководитель организации представил кредитору заведомо ложные сведения о хозяйственном положении либо финансовом состоянии индивидуального предпринимателя или организации не с целью хищения денежных средств, а с целью получения кредита либо льготных условий кредитования, намереваясь при этом исполнить договорные обязательства, то такие действия не образуют состава мошенничества в сфере кредитования.</w:t>
      </w:r>
      <w:proofErr w:type="gramEnd"/>
      <w:r>
        <w:t xml:space="preserve"> Указанные действия этих лиц, причинившие крупный ущерб кредитору, квалифицируются по части 1 статьи 176 УК РФ.</w:t>
      </w:r>
    </w:p>
    <w:p w:rsidR="00764C90" w:rsidRDefault="00764C90" w:rsidP="00764C90">
      <w:pPr>
        <w:jc w:val="both"/>
      </w:pPr>
    </w:p>
    <w:p w:rsidR="00764C90" w:rsidRDefault="00764C90" w:rsidP="00764C90">
      <w:pPr>
        <w:jc w:val="both"/>
      </w:pPr>
      <w:r>
        <w:t xml:space="preserve">15. </w:t>
      </w:r>
      <w:proofErr w:type="gramStart"/>
      <w:r>
        <w:t>По статье 159.2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Российской Федерации,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roofErr w:type="gramEnd"/>
    </w:p>
    <w:p w:rsidR="00764C90" w:rsidRDefault="00764C90" w:rsidP="00764C90">
      <w:pPr>
        <w:jc w:val="both"/>
      </w:pPr>
    </w:p>
    <w:p w:rsidR="00764C90" w:rsidRDefault="00764C90" w:rsidP="00764C90">
      <w:pPr>
        <w:jc w:val="both"/>
      </w:pPr>
      <w:proofErr w:type="gramStart"/>
      <w:r>
        <w:t>Для целей статьи 159.2 УК РФ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материнского (семейного) капитала,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roofErr w:type="gramEnd"/>
    </w:p>
    <w:p w:rsidR="00764C90" w:rsidRDefault="00764C90" w:rsidP="00764C90">
      <w:pPr>
        <w:jc w:val="both"/>
      </w:pPr>
    </w:p>
    <w:p w:rsidR="00764C90" w:rsidRDefault="00764C90" w:rsidP="00764C90">
      <w:pPr>
        <w:jc w:val="both"/>
      </w:pPr>
      <w:r>
        <w:t>Не относятся к социальным выплатам по смыслу статьи 159.2 УК РФ гранты, стипендии, предоставляемые физическим лицам и организациям в целях поддержки науки, образования, культуры и искусства, субсидии на поддержку сельскохозяйственных товаропроизводителей, на поддержку малого и среднего предпринимательства. Мошенничество при получении указанных выплат квалифицируется по статье 159 УК РФ.</w:t>
      </w:r>
    </w:p>
    <w:p w:rsidR="00764C90" w:rsidRDefault="00764C90" w:rsidP="00764C90">
      <w:pPr>
        <w:jc w:val="both"/>
      </w:pPr>
    </w:p>
    <w:p w:rsidR="00764C90" w:rsidRDefault="00764C90" w:rsidP="00764C90">
      <w:pPr>
        <w:jc w:val="both"/>
      </w:pPr>
      <w:r>
        <w:t xml:space="preserve">16. </w:t>
      </w:r>
      <w:proofErr w:type="gramStart"/>
      <w:r>
        <w:t>Обман как способ совершения мошенничества при получении выплат, предусмотренного статьей 159.2 УК РФ, выражается в представлении в органы исполнительной власти, учреждения или организации, уполномоченные принимать решения о получении выплат, заведомо ложных и (или) недостоверных сведений о наличии обстоятельств,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w:t>
      </w:r>
      <w:proofErr w:type="gramEnd"/>
      <w:r>
        <w:t xml:space="preserve"> (в частности, о личности получателя, об инвалидности, о наличии детей, наличии иждивенцев, об участии в боевых действиях, отсутствии возможности трудоустройства), а также путем умолчания о прекращении оснований для получения указанных выплат.</w:t>
      </w:r>
    </w:p>
    <w:p w:rsidR="00764C90" w:rsidRDefault="00764C90" w:rsidP="00764C90">
      <w:pPr>
        <w:jc w:val="both"/>
      </w:pPr>
    </w:p>
    <w:p w:rsidR="00764C90" w:rsidRDefault="00764C90" w:rsidP="00764C90">
      <w:pPr>
        <w:jc w:val="both"/>
      </w:pPr>
      <w:proofErr w:type="gramStart"/>
      <w:r>
        <w:t>Если лицо путем представления заведомо ложных и (или) недостоверных сведений, а равно путем умолчания о фактах получило документ (справку, удостоверение, сертификат и пр.), подтверждающий его право на получение социальных выплат, однако по независящим от него обстоятельствам фактически не воспользовалось им для получения социальных выплат, содеянное следует квалифицировать в соответствии с частью 1 статьи 30 УК РФ как приготовление к мошенничеству</w:t>
      </w:r>
      <w:proofErr w:type="gramEnd"/>
      <w:r>
        <w:t xml:space="preserve"> при получении выплат, если обстоятельства дела свидетельствуют о том, что умысел лица был направлен на использование данного документа для совершения преступлений, предусмотренных частями 3 или 4 статьи 159.2 УК РФ.</w:t>
      </w:r>
    </w:p>
    <w:p w:rsidR="00764C90" w:rsidRDefault="00764C90" w:rsidP="00764C90">
      <w:pPr>
        <w:jc w:val="both"/>
      </w:pPr>
    </w:p>
    <w:p w:rsidR="00764C90" w:rsidRDefault="00764C90" w:rsidP="00764C90">
      <w:pPr>
        <w:jc w:val="both"/>
      </w:pPr>
      <w:r>
        <w:t>Субъектом преступления, предусмотренного статьей 159.2 УК РФ, может быть лицо, как не имеющее соответствующего права на получение социальных выплат, так и обладающее таким правом (например, в случае введения в заблуждение относительно фактов, влияющих на размер выплат).</w:t>
      </w:r>
    </w:p>
    <w:p w:rsidR="00764C90" w:rsidRDefault="00764C90" w:rsidP="00764C90">
      <w:pPr>
        <w:jc w:val="both"/>
      </w:pPr>
    </w:p>
    <w:p w:rsidR="00764C90" w:rsidRDefault="00764C90" w:rsidP="00764C90">
      <w:pPr>
        <w:jc w:val="both"/>
      </w:pPr>
      <w:r>
        <w:t xml:space="preserve">17. </w:t>
      </w:r>
      <w:proofErr w:type="gramStart"/>
      <w:r>
        <w:t>Действия лица следует квалифицировать по статье 159.3 УК РФ в случаях,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w:t>
      </w:r>
      <w:proofErr w:type="gramEnd"/>
    </w:p>
    <w:p w:rsidR="00764C90" w:rsidRDefault="00764C90" w:rsidP="00764C90">
      <w:pPr>
        <w:jc w:val="both"/>
      </w:pPr>
    </w:p>
    <w:p w:rsidR="00764C90" w:rsidRDefault="00764C90" w:rsidP="00764C90">
      <w:pPr>
        <w:jc w:val="both"/>
      </w:pPr>
      <w:r>
        <w:t xml:space="preserve">Не образует состава мошенничества хищение чужих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w:t>
      </w:r>
      <w:proofErr w:type="gramStart"/>
      <w:r>
        <w:t>участия</w:t>
      </w:r>
      <w:proofErr w:type="gramEnd"/>
      <w:r>
        <w:t xml:space="preserve"> уполномоченного работника кредитной организации. В этом случае </w:t>
      </w:r>
      <w:proofErr w:type="gramStart"/>
      <w:r>
        <w:t>содеянное</w:t>
      </w:r>
      <w:proofErr w:type="gramEnd"/>
      <w:r>
        <w:t xml:space="preserve"> следует квалифицировать как кражу.</w:t>
      </w:r>
    </w:p>
    <w:p w:rsidR="00764C90" w:rsidRDefault="00764C90" w:rsidP="00764C90">
      <w:pPr>
        <w:jc w:val="both"/>
      </w:pPr>
    </w:p>
    <w:p w:rsidR="00764C90" w:rsidRDefault="00764C90" w:rsidP="00764C90">
      <w:pPr>
        <w:jc w:val="both"/>
      </w:pPr>
      <w:r>
        <w:t xml:space="preserve">В </w:t>
      </w:r>
      <w:proofErr w:type="gramStart"/>
      <w:r>
        <w:t>случаях</w:t>
      </w:r>
      <w:proofErr w:type="gramEnd"/>
      <w:r>
        <w:t xml:space="preserve">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764C90" w:rsidRDefault="00764C90" w:rsidP="00764C90">
      <w:pPr>
        <w:jc w:val="both"/>
      </w:pPr>
    </w:p>
    <w:p w:rsidR="00764C90" w:rsidRDefault="00764C90" w:rsidP="00764C90">
      <w:pPr>
        <w:jc w:val="both"/>
      </w:pPr>
      <w:r>
        <w:t xml:space="preserve">18. </w:t>
      </w:r>
      <w:proofErr w:type="gramStart"/>
      <w:r>
        <w:t>Если изготовление, приобретение, хранение, транспортировку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лицо совершило в целях их использования им же для совершения преступления, предусмотренного частью 3 или</w:t>
      </w:r>
      <w:proofErr w:type="gramEnd"/>
      <w:r>
        <w:t xml:space="preserve"> </w:t>
      </w:r>
      <w:proofErr w:type="gramStart"/>
      <w:r>
        <w:t>частью 4 статьи 158 УК РФ, частью 3 или частью 4 статьи 159 УК РФ, частью 3 или частью 4 статьи 159.3 УК РФ либо частью 3 или частью 4 статьи 159.6 УК РФ, которое по независящим от него обстоятельствам не смогло довести до конца, то содеянное следует квалифицировать как совокупность приготовления к указанному преступлению и оконченного преступления, предусмотренного статьей</w:t>
      </w:r>
      <w:proofErr w:type="gramEnd"/>
      <w:r>
        <w:t xml:space="preserve"> 187 УК РФ.</w:t>
      </w:r>
    </w:p>
    <w:p w:rsidR="00764C90" w:rsidRDefault="00764C90" w:rsidP="00764C90">
      <w:pPr>
        <w:jc w:val="both"/>
      </w:pPr>
    </w:p>
    <w:p w:rsidR="00764C90" w:rsidRDefault="00764C90" w:rsidP="00764C90">
      <w:pPr>
        <w:jc w:val="both"/>
      </w:pPr>
      <w:proofErr w:type="gramStart"/>
      <w:r>
        <w:t>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заведомо непригодных к использованию, образует состав мошенничества и подлежит квалификации по статье 158.1 УК РФ или соответствующей части статьи</w:t>
      </w:r>
      <w:proofErr w:type="gramEnd"/>
      <w:r>
        <w:t xml:space="preserve"> 159 УК РФ. </w:t>
      </w:r>
      <w:proofErr w:type="gramStart"/>
      <w:r>
        <w:t>В случае, когда лицо изготовило, приобрело, хранило, транспортировало с целью сбыта указанные средства платежа, заведомо непригодные к использованию, однако по независящим от него обстоятельствам не смогло их сбыть, содеянное должно быть квалифицировано в соответствии с частью 1 статьи 30 УК РФ как приготовление к мошенничеству, если обстоятельства дела свидетельствуют о том, что эти действия были направлены на совершение преступлений, предусмотренных</w:t>
      </w:r>
      <w:proofErr w:type="gramEnd"/>
      <w:r>
        <w:t xml:space="preserve"> частью 3 или частью 4 статьи 159 УК РФ.</w:t>
      </w:r>
    </w:p>
    <w:p w:rsidR="00764C90" w:rsidRDefault="00764C90" w:rsidP="00764C90">
      <w:pPr>
        <w:jc w:val="both"/>
      </w:pPr>
    </w:p>
    <w:p w:rsidR="00764C90" w:rsidRDefault="00764C90" w:rsidP="00764C90">
      <w:pPr>
        <w:jc w:val="both"/>
      </w:pPr>
      <w:r>
        <w:t xml:space="preserve">19. </w:t>
      </w:r>
      <w:proofErr w:type="gramStart"/>
      <w:r>
        <w:t>При рассмотрении дел о преступлениях, предусмотренных статьей 159.5 УК РФ, судам следует иметь в виду, что мошенничество в сфере страхования совершается путем обмана относительно наступления страхового случая (например, представление заведомо ложных сведений о наличии обстоятельств, подтверждающих наступление страхового случая, инсценировка дорожно-транспортного происшествия, несчастного случая, хищения застрахованного имущества) либо относительно размера страхового возмещения, подлежащего выплате (представление ложных сведений с завышенным расчетом</w:t>
      </w:r>
      <w:proofErr w:type="gramEnd"/>
      <w:r>
        <w:t xml:space="preserve"> размера ущерба по имевшему место в действительности страховому случаю).</w:t>
      </w:r>
    </w:p>
    <w:p w:rsidR="00764C90" w:rsidRDefault="00764C90" w:rsidP="00764C90">
      <w:pPr>
        <w:jc w:val="both"/>
      </w:pPr>
    </w:p>
    <w:p w:rsidR="00764C90" w:rsidRDefault="00764C90" w:rsidP="00764C90">
      <w:pPr>
        <w:jc w:val="both"/>
      </w:pPr>
      <w:r>
        <w:t>Субъектом преступления, предусмотренного статьей 159.5 УК РФ, может быть признано лицо, выполнившее объективную сторону данного преступления (например, страхователь, застрахованное лицо, иной выгодоприобретатель, вступившие в сговор с выгодоприобретателем представитель страховщика, эксперт).</w:t>
      </w:r>
    </w:p>
    <w:p w:rsidR="00764C90" w:rsidRDefault="00764C90" w:rsidP="00764C90">
      <w:pPr>
        <w:jc w:val="both"/>
      </w:pPr>
    </w:p>
    <w:p w:rsidR="00764C90" w:rsidRDefault="00764C90" w:rsidP="00764C90">
      <w:pPr>
        <w:jc w:val="both"/>
      </w:pPr>
      <w:r>
        <w:t xml:space="preserve">20. </w:t>
      </w:r>
      <w:proofErr w:type="gramStart"/>
      <w:r>
        <w:t>По смыслу статьи 159.6 УК РФ вмешательством в функционирование средств хранения,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установленный процесс обработки, хранения, передачи компьютерной информации, что</w:t>
      </w:r>
      <w:proofErr w:type="gramEnd"/>
      <w:r>
        <w:t xml:space="preserve"> позволяет виновному или иному лицу незаконно завладеть чужим имуществом или приобрести право на него.</w:t>
      </w:r>
    </w:p>
    <w:p w:rsidR="00764C90" w:rsidRDefault="00764C90" w:rsidP="00764C90">
      <w:pPr>
        <w:jc w:val="both"/>
      </w:pPr>
    </w:p>
    <w:p w:rsidR="00764C90" w:rsidRDefault="00764C90" w:rsidP="00764C90">
      <w:pPr>
        <w:jc w:val="both"/>
      </w:pPr>
      <w:r>
        <w:t>Мошенничество в сфере компьютерной информации, совершенное посредством неправомерного доступа к компьютерной информации или посредством создания, использования и распространения вредоносных компьютерных программ, требует дополнительной квалификации по статье 272, 273 или 274.1 УК РФ.</w:t>
      </w:r>
    </w:p>
    <w:p w:rsidR="00764C90" w:rsidRDefault="00764C90" w:rsidP="00764C90">
      <w:pPr>
        <w:jc w:val="both"/>
      </w:pPr>
    </w:p>
    <w:p w:rsidR="00764C90" w:rsidRDefault="00764C90" w:rsidP="00764C90">
      <w:pPr>
        <w:jc w:val="both"/>
      </w:pPr>
      <w:r>
        <w:t xml:space="preserve">21. </w:t>
      </w:r>
      <w:proofErr w:type="gramStart"/>
      <w:r>
        <w:t>В тех случаях, когда хищение совершается путем использования учетных данных собственника или иного владельца имущества независимо от способа получения доступа к таким данным (тайно либо путем обмана воспользовался телефоном потерпевшего, подключенным к услуге «мобильный банк», авторизовался в системе интернет-платежей под известными ему данными другого лица и т.п.), такие действия подлежат квалификации как кража, если виновным не было оказано незаконного</w:t>
      </w:r>
      <w:proofErr w:type="gramEnd"/>
      <w:r>
        <w:t xml:space="preserve"> воздействия на программное обеспечение серверов, компьютеров или на сами информационно-телекоммуникационные сети. При этом изменение данных о состоянии банковского счета и (или) о движении денежных средств, происшедшее в результате использования виновным учетных данных потерпевшего, не может признаваться таким воздействием.</w:t>
      </w:r>
    </w:p>
    <w:p w:rsidR="00764C90" w:rsidRDefault="00764C90" w:rsidP="00764C90">
      <w:pPr>
        <w:jc w:val="both"/>
      </w:pPr>
    </w:p>
    <w:p w:rsidR="00764C90" w:rsidRDefault="00764C90" w:rsidP="00764C90">
      <w:pPr>
        <w:jc w:val="both"/>
      </w:pPr>
      <w:r>
        <w:t xml:space="preserve">Если хищение чужого имущества или приобретение права на чужое имущество осуществляется путем распространения заведомо ложных сведений в информационно-телекоммуникационных сетях, включая сеть «Интернет» (например, создание поддельных сайтов благотворительных организаций, </w:t>
      </w:r>
      <w:proofErr w:type="gramStart"/>
      <w:r>
        <w:t>интернет-магазинов</w:t>
      </w:r>
      <w:proofErr w:type="gramEnd"/>
      <w:r>
        <w:t>, использование электронной почты), то такое мошенничество следует квалифицировать по статье 159, а не 159.6 УК РФ.</w:t>
      </w:r>
    </w:p>
    <w:p w:rsidR="00764C90" w:rsidRDefault="00764C90" w:rsidP="00764C90">
      <w:pPr>
        <w:jc w:val="both"/>
      </w:pPr>
    </w:p>
    <w:p w:rsidR="00764C90" w:rsidRDefault="00764C90" w:rsidP="00764C90">
      <w:pPr>
        <w:jc w:val="both"/>
      </w:pPr>
      <w:r>
        <w:t>22. От мошенничества следует отличать причинение имущественного ущерба путем обмана или злоупотребления доверием при отсутствии признаков хищения (статья 165 УК РФ). В последнем случае отсутствуют в своей совокупности или отдельно такие обязательные признаки мошенничества, как противоправное, совершенное с корыстной целью, безвозмездное изъятие и (или) обращение чужого имущества в пользу виновного или других лиц.</w:t>
      </w:r>
    </w:p>
    <w:p w:rsidR="00764C90" w:rsidRDefault="00764C90" w:rsidP="00764C90">
      <w:pPr>
        <w:jc w:val="both"/>
      </w:pPr>
    </w:p>
    <w:p w:rsidR="00764C90" w:rsidRDefault="00764C90" w:rsidP="00764C90">
      <w:pPr>
        <w:jc w:val="both"/>
      </w:pPr>
      <w:proofErr w:type="gramStart"/>
      <w:r>
        <w:t>При решении вопроса о том, имеется ли в действиях лица состав преступления, ответственность за которое предусмотрена статьей 165 УК РФ, суду необходимо установить, причинен ли собственнику или иному владельцу имущества реальный материальный ущерб либо ущерб в виде упущенной выгоды, то есть неполученных доходов, которые это лицо получило бы при обычных условиях гражданского оборота, если бы его право не было нарушено</w:t>
      </w:r>
      <w:proofErr w:type="gramEnd"/>
      <w:r>
        <w:t xml:space="preserve"> путем обмана или злоупотребления доверием, и превышает ли сумма ущерба двести пятьдесят тысяч рублей (пункт 4 примечаний к статье 158 УК РФ).</w:t>
      </w:r>
    </w:p>
    <w:p w:rsidR="00764C90" w:rsidRDefault="00764C90" w:rsidP="00764C90">
      <w:pPr>
        <w:jc w:val="both"/>
      </w:pPr>
    </w:p>
    <w:p w:rsidR="00764C90" w:rsidRDefault="00764C90" w:rsidP="00764C90">
      <w:pPr>
        <w:jc w:val="both"/>
      </w:pPr>
      <w:proofErr w:type="gramStart"/>
      <w:r>
        <w:t>Обман или злоупотребление доверием в целях получения незаконной выгоды имущественного характера может выражаться, например, в представлении лицом поддельных документов, освобождающих от уплаты установленных законодательством платежей (кроме указанных в статьях 194, 198, 199, 199.3, 199.4 УК РФ) или от платы за коммунальные услуги, в несанкционированном подключении к энергосетям, создающем возможность неучтенного потребления электроэнергии или эксплуатации в личных целях вверенного этому лицу</w:t>
      </w:r>
      <w:proofErr w:type="gramEnd"/>
      <w:r>
        <w:t xml:space="preserve"> транспорта.</w:t>
      </w:r>
    </w:p>
    <w:p w:rsidR="00764C90" w:rsidRDefault="00764C90" w:rsidP="00764C90">
      <w:pPr>
        <w:jc w:val="both"/>
      </w:pPr>
    </w:p>
    <w:p w:rsidR="00764C90" w:rsidRDefault="00764C90" w:rsidP="00764C90">
      <w:pPr>
        <w:jc w:val="both"/>
      </w:pPr>
      <w:r>
        <w:t xml:space="preserve">23. </w:t>
      </w:r>
      <w:proofErr w:type="gramStart"/>
      <w:r>
        <w:t>Противоправное, безвозмездное обращение имущества, вверенного лицу, в свою пользу или пользу других лиц, причинившее ущерб собственнику или иному законному владельцу этого имущества, должно квалифицироваться судами как присвоение или растрата при условии, что похищенное имущество находилось в правомерном владении либо ведении этого лица, которое в силу должностного или иного служебного положения, договора либо специального поручения осуществляло полномочия по распоряжению, управлению, доставке</w:t>
      </w:r>
      <w:proofErr w:type="gramEnd"/>
      <w:r>
        <w:t>, пользованию или хранению в отношении чужого имущества.</w:t>
      </w:r>
    </w:p>
    <w:p w:rsidR="00764C90" w:rsidRDefault="00764C90" w:rsidP="00764C90">
      <w:pPr>
        <w:jc w:val="both"/>
      </w:pPr>
    </w:p>
    <w:p w:rsidR="00764C90" w:rsidRDefault="00764C90" w:rsidP="00764C90">
      <w:pPr>
        <w:jc w:val="both"/>
      </w:pPr>
      <w:r>
        <w:t>Решая вопрос об отграничении составов присвоения или растраты от кражи, суды должны установить наличие у лица вышеуказанных полномочий. Совершение тайного хищения чужого имущества лицом, не обладающим такими полномочиями, но имеющим доступ к похищенному имуществу в силу выполняемой работы или иных обстоятельств, должно быть квалифицировано как кража.</w:t>
      </w:r>
    </w:p>
    <w:p w:rsidR="00764C90" w:rsidRDefault="00764C90" w:rsidP="00764C90">
      <w:pPr>
        <w:jc w:val="both"/>
      </w:pPr>
    </w:p>
    <w:p w:rsidR="00764C90" w:rsidRDefault="00764C90" w:rsidP="00764C90">
      <w:pPr>
        <w:jc w:val="both"/>
      </w:pPr>
      <w:r>
        <w:t>24. При рассмотрении дел о преступлениях, предусмотренных статьей 160 УК РФ, судам следует иметь в виду, что 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p>
    <w:p w:rsidR="00764C90" w:rsidRDefault="00764C90" w:rsidP="00764C90">
      <w:pPr>
        <w:jc w:val="both"/>
      </w:pPr>
    </w:p>
    <w:p w:rsidR="00764C90" w:rsidRDefault="00764C90" w:rsidP="00764C90">
      <w:pPr>
        <w:jc w:val="both"/>
      </w:pPr>
      <w:proofErr w:type="gramStart"/>
      <w:r>
        <w:t>Присвоение считается оконченным преступлением с того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roofErr w:type="gramEnd"/>
    </w:p>
    <w:p w:rsidR="00764C90" w:rsidRDefault="00764C90" w:rsidP="00764C90">
      <w:pPr>
        <w:jc w:val="both"/>
      </w:pPr>
    </w:p>
    <w:p w:rsidR="00764C90" w:rsidRDefault="00764C90" w:rsidP="00764C90">
      <w:pPr>
        <w:jc w:val="both"/>
      </w:pPr>
      <w:r>
        <w:t>Как растрата должны квалифицироваться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w:t>
      </w:r>
    </w:p>
    <w:p w:rsidR="00764C90" w:rsidRDefault="00764C90" w:rsidP="00764C90">
      <w:pPr>
        <w:jc w:val="both"/>
      </w:pPr>
    </w:p>
    <w:p w:rsidR="00764C90" w:rsidRDefault="00764C90" w:rsidP="00764C90">
      <w:pPr>
        <w:jc w:val="both"/>
      </w:pPr>
      <w:r>
        <w:t xml:space="preserve">Растрату следует считать оконченным преступлением с момента начала противоправного </w:t>
      </w:r>
      <w:proofErr w:type="spellStart"/>
      <w:r>
        <w:t>издержания</w:t>
      </w:r>
      <w:proofErr w:type="spellEnd"/>
      <w:r>
        <w:t xml:space="preserve"> вверенного имущества (его потребления, израсходования или отчуждения).</w:t>
      </w:r>
    </w:p>
    <w:p w:rsidR="00764C90" w:rsidRDefault="00764C90" w:rsidP="00764C90">
      <w:pPr>
        <w:jc w:val="both"/>
      </w:pPr>
    </w:p>
    <w:p w:rsidR="00764C90" w:rsidRDefault="00764C90" w:rsidP="00764C90">
      <w:pPr>
        <w:jc w:val="both"/>
      </w:pPr>
      <w:r>
        <w:t>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w:t>
      </w:r>
    </w:p>
    <w:p w:rsidR="00764C90" w:rsidRDefault="00764C90" w:rsidP="00764C90">
      <w:pPr>
        <w:jc w:val="both"/>
      </w:pPr>
    </w:p>
    <w:p w:rsidR="00764C90" w:rsidRDefault="00764C90" w:rsidP="00764C90">
      <w:pPr>
        <w:jc w:val="both"/>
      </w:pPr>
      <w:r>
        <w:t>25. Разрешая вопрос о наличии в деянии состава хищения в форме присвоения или растраты, суд должен установить обстоятельства, подтверждающие, что умыслом лица охватывался противоправный, безвозмездный характер действий, совершаемых с целью обратить вверенное ему имущество в свою пользу или пользу других лиц.</w:t>
      </w:r>
    </w:p>
    <w:p w:rsidR="00764C90" w:rsidRDefault="00764C90" w:rsidP="00764C90">
      <w:pPr>
        <w:jc w:val="both"/>
      </w:pPr>
    </w:p>
    <w:p w:rsidR="00764C90" w:rsidRDefault="00764C90" w:rsidP="00764C90">
      <w:pPr>
        <w:jc w:val="both"/>
      </w:pPr>
      <w:r>
        <w:t>Направленность умысла в каждом подобном случае должна определяться судом исходя из конкретных обстоятельств дела, например таких, как наличие у лица реальной возможности возвратить имущество его собственнику, совершение им попыток путем подлога или другим способом скрыть свои действия.</w:t>
      </w:r>
    </w:p>
    <w:p w:rsidR="00764C90" w:rsidRDefault="00764C90" w:rsidP="00764C90">
      <w:pPr>
        <w:jc w:val="both"/>
      </w:pPr>
    </w:p>
    <w:p w:rsidR="00764C90" w:rsidRDefault="00764C90" w:rsidP="00764C90">
      <w:pPr>
        <w:jc w:val="both"/>
      </w:pPr>
      <w:r>
        <w:t>При этом судам необходимо учитывать, что частичное возмещение ущерба потерпевшему само по себе не может свидетельствовать об отсутствии у лица умысла на присвоение или растрату вверенного ему имущества.</w:t>
      </w:r>
    </w:p>
    <w:p w:rsidR="00764C90" w:rsidRDefault="00764C90" w:rsidP="00764C90">
      <w:pPr>
        <w:jc w:val="both"/>
      </w:pPr>
    </w:p>
    <w:p w:rsidR="00764C90" w:rsidRDefault="00764C90" w:rsidP="00764C90">
      <w:pPr>
        <w:jc w:val="both"/>
      </w:pPr>
      <w:r>
        <w:t xml:space="preserve">26. </w:t>
      </w:r>
      <w:proofErr w:type="gramStart"/>
      <w:r>
        <w:t>При решении вопроса о виновности лиц в совершении мошенничества, присвоения или растраты суды должны иметь в виду, что обязательным признаком хищения является наличие у лица корыстной цели, то есть стремления изъять и (или) обратить чужое имущество в свою пользу либо распорядиться указанным имуществом как своим собственным, в том числе путем передачи его в обладание других лиц, круг которых не ограничен.</w:t>
      </w:r>
      <w:proofErr w:type="gramEnd"/>
    </w:p>
    <w:p w:rsidR="00764C90" w:rsidRDefault="00764C90" w:rsidP="00764C90">
      <w:pPr>
        <w:jc w:val="both"/>
      </w:pPr>
    </w:p>
    <w:p w:rsidR="00764C90" w:rsidRDefault="00764C90" w:rsidP="00764C90">
      <w:pPr>
        <w:jc w:val="both"/>
      </w:pPr>
      <w:proofErr w:type="gramStart"/>
      <w:r>
        <w:t>От хищения следует отличать случаи, когда лицо, изымая и (или) обращая в свою пользу или пользу других лиц чужое имущество, действовало в целях осуществления своего действительного или предполагаемого права на это имущество (например, если лицо обратило в свою пользу вверенное ему имущество в целях обеспечения долгового обязательства, не исполненного собственником имущества).</w:t>
      </w:r>
      <w:proofErr w:type="gramEnd"/>
      <w:r>
        <w:t xml:space="preserve"> При наличии оснований, предусмотренных статьей 330 УК РФ, в указанных случаях </w:t>
      </w:r>
      <w:proofErr w:type="gramStart"/>
      <w:r>
        <w:t>содеянное</w:t>
      </w:r>
      <w:proofErr w:type="gramEnd"/>
      <w:r>
        <w:t xml:space="preserve"> образует состав самоуправства.</w:t>
      </w:r>
    </w:p>
    <w:p w:rsidR="00764C90" w:rsidRDefault="00764C90" w:rsidP="00764C90">
      <w:pPr>
        <w:jc w:val="both"/>
      </w:pPr>
    </w:p>
    <w:p w:rsidR="00764C90" w:rsidRDefault="00764C90" w:rsidP="00764C90">
      <w:pPr>
        <w:jc w:val="both"/>
      </w:pPr>
      <w:r>
        <w:t>27. При рассмотрении уголовных дел о мошенничестве, присвоении или растрате, совершенных двумя и более лицами, суду с учетом положений статей 32, 33, 35 УК РФ надлежит выяснить, какие конкретно действия, непосредственно направленные на исполнение объективной стороны этих преступлений, выполнял каждый из соучастников.</w:t>
      </w:r>
    </w:p>
    <w:p w:rsidR="00764C90" w:rsidRDefault="00764C90" w:rsidP="00764C90">
      <w:pPr>
        <w:jc w:val="both"/>
      </w:pPr>
    </w:p>
    <w:p w:rsidR="00764C90" w:rsidRDefault="00764C90" w:rsidP="00764C90">
      <w:pPr>
        <w:jc w:val="both"/>
      </w:pPr>
      <w:r>
        <w:t>Исполнителем мошенничества, сопряженного с преднамеренным неисполнением договорных обязатель</w:t>
      </w:r>
      <w:proofErr w:type="gramStart"/>
      <w:r>
        <w:t>ств в сф</w:t>
      </w:r>
      <w:proofErr w:type="gramEnd"/>
      <w:r>
        <w:t xml:space="preserve">ере предпринимательской деятельности (части 5, 6, 7 статьи 159 УК РФ), мошенничества в сфере кредитования (статья 159.1 УК РФ), присвоения или растраты (статья 160 УК РФ) может являться только лицо, обладающее признаками специального субъекта этого преступления. </w:t>
      </w:r>
      <w:proofErr w:type="gramStart"/>
      <w:r>
        <w:t>Исходя из положений части 4 статьи 34 УК РФ лица, не обладающие соответствующим статусом или правомочиями, но непосредственно участвовавшие в хищении имущества согласно предварительной договоренности с индивидуальным предпринимателем или членом органа управления коммерческой организации, либо с заемщиком, либо с лицом, которому вверено имущество, должны нести уголовную ответственность по статье 33 и соответственно по части 5, 6 или 7 статьи 159</w:t>
      </w:r>
      <w:proofErr w:type="gramEnd"/>
      <w:r>
        <w:t>, статье 159.1 или статье 160 УК РФ в качестве организаторов, подстрекателей или пособников.</w:t>
      </w:r>
    </w:p>
    <w:p w:rsidR="00764C90" w:rsidRDefault="00764C90" w:rsidP="00764C90">
      <w:pPr>
        <w:jc w:val="both"/>
      </w:pPr>
    </w:p>
    <w:p w:rsidR="00764C90" w:rsidRDefault="00764C90" w:rsidP="00764C90">
      <w:pPr>
        <w:jc w:val="both"/>
      </w:pPr>
      <w:r>
        <w:t>28.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мошенничество в сфере кредитования, присвоение или растрату надлежит считать совершенными группой лиц по предварительному сговору, если в преступлении участвовали два и более лица, отвечающие признакам специального субъекта этих преступлений, которые заранее договорились о совместном совершении преступления.</w:t>
      </w:r>
    </w:p>
    <w:p w:rsidR="00764C90" w:rsidRDefault="00764C90" w:rsidP="00764C90">
      <w:pPr>
        <w:jc w:val="both"/>
      </w:pPr>
    </w:p>
    <w:p w:rsidR="00764C90" w:rsidRDefault="00764C90" w:rsidP="00764C90">
      <w:pPr>
        <w:jc w:val="both"/>
      </w:pPr>
      <w:proofErr w:type="gramStart"/>
      <w:r>
        <w:t>В отличие от группы лиц, заранее договорившихся о совместном совершении преступления, в организованную группу по смыслу части 3 статьи 35 УК РФ могут входить также лица, не обладающие признаками специального субъекта, предусмотренными частями 5, 6 или 7 статьи 159, статьей 159.1 или статьей 160 УК РФ, которые заранее объединились для совершения одного или нескольких преступлений.</w:t>
      </w:r>
      <w:proofErr w:type="gramEnd"/>
    </w:p>
    <w:p w:rsidR="00764C90" w:rsidRDefault="00764C90" w:rsidP="00764C90">
      <w:pPr>
        <w:jc w:val="both"/>
      </w:pPr>
    </w:p>
    <w:p w:rsidR="00764C90" w:rsidRDefault="00764C90" w:rsidP="00764C90">
      <w:pPr>
        <w:jc w:val="both"/>
      </w:pPr>
      <w:r>
        <w:t>В случае признания мошенничества, присвоения или растраты совершенными организованной группой действия всех ее членов, принимавших участие в подготовке или в совершении преступления, независимо от их фактической роли следует квалифицировать по соответствующей части статей 159, 159.1, 159.2, 159.3, 159.5, 159.6, 160 УК РФ без ссылки на статью 33 УК РФ.</w:t>
      </w:r>
    </w:p>
    <w:p w:rsidR="00764C90" w:rsidRDefault="00764C90" w:rsidP="00764C90">
      <w:pPr>
        <w:jc w:val="both"/>
      </w:pPr>
    </w:p>
    <w:p w:rsidR="00764C90" w:rsidRDefault="00764C90" w:rsidP="00764C90">
      <w:pPr>
        <w:jc w:val="both"/>
      </w:pPr>
      <w:r>
        <w:t xml:space="preserve">29. </w:t>
      </w:r>
      <w:proofErr w:type="gramStart"/>
      <w:r>
        <w:t>Под лицами, использующими свое служебное положение при совершении мошенничества, присвоения или растраты (часть 3 статьи 159, часть 3 статьи 159.1, часть 3 статьи 159.2, часть 3 статьи 159.3, часть 3 статьи 159.5, часть 3 статьи 159.6, часть 3 статьи 160 УК РФ), следует понимать должностных лиц, обладающих признаками, предусмотренными пунктом 1 примечаний к статье 285 УК РФ, государственных или муниципальных</w:t>
      </w:r>
      <w:proofErr w:type="gramEnd"/>
      <w:r>
        <w:t xml:space="preserve"> служащих, не являющихся должностными лицами, а также иных лиц, отвечающих требованиям, предусмотренным пунктом 1 примечаний к статье 201 УК РФ (например, лицо, которое использует для совершения хищения чужого имущества свои служебные полномочия, включающие организационно-распорядительные или административно-хозяйственные обязанности в коммерческой организации).</w:t>
      </w:r>
    </w:p>
    <w:p w:rsidR="00764C90" w:rsidRDefault="00764C90" w:rsidP="00764C90">
      <w:pPr>
        <w:jc w:val="both"/>
      </w:pPr>
    </w:p>
    <w:p w:rsidR="00764C90" w:rsidRDefault="00764C90" w:rsidP="00764C90">
      <w:pPr>
        <w:jc w:val="both"/>
      </w:pPr>
      <w:r>
        <w:t xml:space="preserve">Признак совершения преступления с использованием своего служебного положения отсутствует в случае присвоения или растраты принадлежащего физическому лицу (в том числе индивидуальному предпринимателю) имущества, которое было вверено им другому физическому лицу на основании гражданско-правовых договоров аренды, подряда, комиссии, перевозки, хранения и др. или трудового договора. </w:t>
      </w:r>
      <w:proofErr w:type="gramStart"/>
      <w:r>
        <w:t>Указанные действия охватываются частью 1 статьи 160 УК РФ, если в содеянном не содержится иных квалифицирующих признаков, предусмотренных этой статьей.</w:t>
      </w:r>
      <w:proofErr w:type="gramEnd"/>
    </w:p>
    <w:p w:rsidR="00764C90" w:rsidRDefault="00764C90" w:rsidP="00764C90">
      <w:pPr>
        <w:jc w:val="both"/>
      </w:pPr>
    </w:p>
    <w:p w:rsidR="00764C90" w:rsidRDefault="00764C90" w:rsidP="00764C90">
      <w:pPr>
        <w:jc w:val="both"/>
      </w:pPr>
      <w:proofErr w:type="gramStart"/>
      <w:r>
        <w:t>Действия организаторов, подстрекателей и пособников мошенничества, присвоения или растраты, заведомо для них совершенных лицом с использованием своего служебного положения, квалифицируются по соответствующей части статьи 33 УК РФ и по части 3 статьи 159, части 3 статьи 159.1, части 3 статьи 159.2, части 3 статьи 159.3, части 3 статьи 159.5, части 3 статьи 159.6 или по части 3 статьи 160 УК</w:t>
      </w:r>
      <w:proofErr w:type="gramEnd"/>
      <w:r>
        <w:t xml:space="preserve"> РФ соответственно.</w:t>
      </w:r>
    </w:p>
    <w:p w:rsidR="00764C90" w:rsidRDefault="00764C90" w:rsidP="00764C90">
      <w:pPr>
        <w:jc w:val="both"/>
      </w:pPr>
    </w:p>
    <w:p w:rsidR="00764C90" w:rsidRDefault="00764C90" w:rsidP="00764C90">
      <w:pPr>
        <w:jc w:val="both"/>
      </w:pPr>
      <w:r>
        <w:t>30. Определяя стоимость имущества, похищенного в результате мошенничества, присвоения или растраты, следует исходить из его фактической стоимости на момент совершения преступления. При отсутствии сведений о стоимости похищенного имущества она может быть установлена на основании заключения специалиста или эксперта.</w:t>
      </w:r>
    </w:p>
    <w:p w:rsidR="00764C90" w:rsidRDefault="00764C90" w:rsidP="00764C90">
      <w:pPr>
        <w:jc w:val="both"/>
      </w:pPr>
    </w:p>
    <w:p w:rsidR="00764C90" w:rsidRDefault="00764C90" w:rsidP="00764C90">
      <w:pPr>
        <w:jc w:val="both"/>
      </w:pPr>
      <w:r>
        <w:t>При установлении размера похищенного в результате мошенничества, присвоения или растраты судам надлежит иметь в виду, что хищение имущества с одновременной заменой его менее ценным квалифицируется как хищение в размере стоимости изъятого имущества.</w:t>
      </w:r>
    </w:p>
    <w:p w:rsidR="00764C90" w:rsidRDefault="00764C90" w:rsidP="00764C90">
      <w:pPr>
        <w:jc w:val="both"/>
      </w:pPr>
    </w:p>
    <w:p w:rsidR="00764C90" w:rsidRDefault="00764C90" w:rsidP="00764C90">
      <w:pPr>
        <w:jc w:val="both"/>
      </w:pPr>
      <w:proofErr w:type="gramStart"/>
      <w:r>
        <w:t>Если стоимость имущества, похищенного путем мошенничества (за исключением части 5 статьи 159 УК РФ), присвоения или растраты, составляет не более двух тысяч пятисот рублей, а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и в его действиях отсутствуют признаки преступлений, предусмотренных частями 2, 3 и</w:t>
      </w:r>
      <w:proofErr w:type="gramEnd"/>
      <w:r>
        <w:t xml:space="preserve"> </w:t>
      </w:r>
      <w:proofErr w:type="gramStart"/>
      <w:r>
        <w:t>4 статьи 159, частями 2, 3 и 4 статьи 159.1, частями 2, 3 и 4 статьи 159.2, частями 2, 3 и 4 статьи 159.3, частями 2, 3 и 4 статьи 159.5, частями 2, 3 и 4 статьи 159.6, частями 2 и 3 статьи 160 УК РФ, то содеянное подлежит квалификации по статье 158.1 УК РФ.</w:t>
      </w:r>
      <w:proofErr w:type="gramEnd"/>
    </w:p>
    <w:p w:rsidR="00764C90" w:rsidRDefault="00764C90" w:rsidP="00764C90">
      <w:pPr>
        <w:jc w:val="both"/>
      </w:pPr>
    </w:p>
    <w:p w:rsidR="00764C90" w:rsidRDefault="00764C90" w:rsidP="00764C90">
      <w:pPr>
        <w:jc w:val="both"/>
      </w:pPr>
      <w:r>
        <w:t xml:space="preserve">31. </w:t>
      </w:r>
      <w:proofErr w:type="gramStart"/>
      <w:r>
        <w:t>Мошенничество, присвоение или растрата, совершенные с причинением значительного ущерба гражданину, могут быть квалифицированы как оконченные преступления по части 2 статьи 159, части 2 статьи 159.3, части 2 статьи 159.5, части 2 статьи 159.6 или части 2 статьи 160 УК РФ соответственно только в случае реального причинения значительного имущественного ущерба, который в соответствии с пунктом 2 примечаний к статье 158 УК</w:t>
      </w:r>
      <w:proofErr w:type="gramEnd"/>
      <w:r>
        <w:t xml:space="preserve"> РФ не может составлять менее пяти тысяч рублей.</w:t>
      </w:r>
    </w:p>
    <w:p w:rsidR="00764C90" w:rsidRDefault="00764C90" w:rsidP="00764C90">
      <w:pPr>
        <w:jc w:val="both"/>
      </w:pPr>
    </w:p>
    <w:p w:rsidR="00764C90" w:rsidRDefault="00764C90" w:rsidP="00764C90">
      <w:pPr>
        <w:jc w:val="both"/>
      </w:pPr>
      <w:proofErr w:type="gramStart"/>
      <w:r>
        <w:t>При решении вопроса о наличии в действиях лица квалифицирующего признака причинения гражданину значительного ущерба судам наряду со стоимостью похищенного имущества надлежит учитывать имущественное положение потерпевшего, в частности наличие у него источника доходов, их размер и периодичность поступления, наличие у потерпевшего иждивенцев, совокупный доход членов семьи, с которыми он ведет совместное хозяйство.</w:t>
      </w:r>
      <w:proofErr w:type="gramEnd"/>
      <w:r>
        <w:t xml:space="preserve"> Мнение потерпевшего о значительности или незначительности ущерба, причиненного ему в результате преступления, должно оцениваться судом в совокупности с материалами дела, подтверждающими стоимость похищенного имущества и имущественное положение потерпевшего.</w:t>
      </w:r>
    </w:p>
    <w:p w:rsidR="00764C90" w:rsidRDefault="00764C90" w:rsidP="00764C90">
      <w:pPr>
        <w:jc w:val="both"/>
      </w:pPr>
    </w:p>
    <w:p w:rsidR="00764C90" w:rsidRDefault="00764C90" w:rsidP="00764C90">
      <w:pPr>
        <w:jc w:val="both"/>
      </w:pPr>
      <w:r>
        <w:t xml:space="preserve">32. </w:t>
      </w:r>
      <w:proofErr w:type="gramStart"/>
      <w:r>
        <w:t>Вопрос о наличии в действиях виновных квалифицирующего признака совершения мошенничества, присвоения или растраты в крупном или особо крупном размере должен решаться в соответствии с пунктом 4 примечаний к статье 158 УК РФ для целей частей 3 и 4 статьи 159, частей 3 и 4 статьи 159.2, частей 3 и 4 статьи 160 УК РФ, в соответствии с пунктами 2 и</w:t>
      </w:r>
      <w:proofErr w:type="gramEnd"/>
      <w:r>
        <w:t xml:space="preserve"> </w:t>
      </w:r>
      <w:proofErr w:type="gramStart"/>
      <w:r>
        <w:t>3 примечаний к статье 159 УК РФ для целей частей 6 и 7 статьи 159 УК РФ и в соответствии с примечанием к статье 159.1 УК РФ для целей частей 3 и 4 статьи 159.1, частей 3 и 4 статьи 159.3, частей 3 и 4 статьи 159.5, частей 3 и 4 статьи 159.6 УК РФ.</w:t>
      </w:r>
      <w:proofErr w:type="gramEnd"/>
    </w:p>
    <w:p w:rsidR="00764C90" w:rsidRDefault="00764C90" w:rsidP="00764C90">
      <w:pPr>
        <w:jc w:val="both"/>
      </w:pPr>
    </w:p>
    <w:p w:rsidR="00764C90" w:rsidRDefault="00764C90" w:rsidP="00764C90">
      <w:pPr>
        <w:jc w:val="both"/>
      </w:pPr>
      <w:r>
        <w:t>В случае совершения нескольких хищений чужого имущества, общая стоимость которого образует крупный или особо крупный размер, содеянное квалифицируется с учетом соответствующего признака, если эти хищения совершены одним способом и при обстоятельствах, свидетельствующих об умысле совершить хищение в крупном или особо крупном размере.</w:t>
      </w:r>
    </w:p>
    <w:p w:rsidR="00764C90" w:rsidRDefault="00764C90" w:rsidP="00764C90">
      <w:pPr>
        <w:jc w:val="both"/>
      </w:pPr>
    </w:p>
    <w:p w:rsidR="00764C90" w:rsidRDefault="00764C90" w:rsidP="00764C90">
      <w:pPr>
        <w:jc w:val="both"/>
      </w:pPr>
      <w:r>
        <w:t>Разрешая вопрос о квалификации действий лиц, совершивших мошенничество, присвоение или растрату в составе группы лиц по предварительному сговору либо организованной группы по признаку «причинение значительного ущерба гражданину» либо по признаку «в крупном размере» или «в особо крупном размере», следует исходить из общей стоимости имущества, похищенного всеми участниками преступной группы.</w:t>
      </w:r>
    </w:p>
    <w:p w:rsidR="00764C90" w:rsidRDefault="00764C90" w:rsidP="00764C90">
      <w:pPr>
        <w:jc w:val="both"/>
      </w:pPr>
    </w:p>
    <w:p w:rsidR="00764C90" w:rsidRDefault="00764C90" w:rsidP="00764C90">
      <w:pPr>
        <w:jc w:val="both"/>
      </w:pPr>
      <w:r>
        <w:t>33. Если действия лица при мошенничестве, присвоении или растрате хотя формально и содержали признаки указанного преступления, но в силу малозначительности не представляли общественной опасности, то суд прекращает уголовное дело на основании части 2 статьи 14 УК РФ.</w:t>
      </w:r>
    </w:p>
    <w:p w:rsidR="00764C90" w:rsidRDefault="00764C90" w:rsidP="00764C90">
      <w:pPr>
        <w:jc w:val="both"/>
      </w:pPr>
    </w:p>
    <w:p w:rsidR="00764C90" w:rsidRDefault="00764C90" w:rsidP="00764C90">
      <w:pPr>
        <w:jc w:val="both"/>
      </w:pPr>
      <w:r>
        <w:t xml:space="preserve">34. </w:t>
      </w:r>
      <w:proofErr w:type="gramStart"/>
      <w:r>
        <w:t>Рекомендовать судам при рассмотрении уголовных дел о мошенничестве, присвоении или растрате выявлять обстоятельства, способствовавшие совершению указанных преступлений, нарушения прав и свобод граждан, а также другие нарушения закона, допущенные при производстве дознания или предварительного следствия, и в частном определении или постановлении обращать внимание соответствующих организаций и должностных лиц на данные обстоятельства и факты нарушений закона, требующие принятия необходимых мер.</w:t>
      </w:r>
      <w:proofErr w:type="gramEnd"/>
    </w:p>
    <w:p w:rsidR="00764C90" w:rsidRDefault="00764C90" w:rsidP="00764C90">
      <w:pPr>
        <w:jc w:val="both"/>
      </w:pPr>
    </w:p>
    <w:p w:rsidR="00764C90" w:rsidRDefault="00764C90" w:rsidP="00764C90">
      <w:pPr>
        <w:jc w:val="both"/>
      </w:pPr>
      <w:r>
        <w:t>35. Признать утратившим силу постановление Пленума Верховного Суда Российской Федерации от 27 декабря 2007 года № 51 «О судебной практике по делам о мошенничестве, присвоении и растрате».</w:t>
      </w:r>
    </w:p>
    <w:p w:rsidR="00764C90" w:rsidRDefault="00764C90" w:rsidP="00764C90">
      <w:pPr>
        <w:jc w:val="both"/>
      </w:pPr>
    </w:p>
    <w:p w:rsidR="00764C90" w:rsidRDefault="00764C90" w:rsidP="00764C90">
      <w:pPr>
        <w:jc w:val="both"/>
      </w:pPr>
      <w:r>
        <w:t>Председатель</w:t>
      </w:r>
    </w:p>
    <w:p w:rsidR="00764C90" w:rsidRDefault="00764C90" w:rsidP="00764C90">
      <w:pPr>
        <w:jc w:val="both"/>
      </w:pPr>
      <w:r>
        <w:t>Верховного Суда</w:t>
      </w:r>
    </w:p>
    <w:p w:rsidR="00764C90" w:rsidRDefault="00764C90" w:rsidP="00764C90">
      <w:pPr>
        <w:jc w:val="both"/>
      </w:pPr>
      <w:r>
        <w:t xml:space="preserve">Российской Федерации  В.М. Лебедев  </w:t>
      </w:r>
    </w:p>
    <w:p w:rsidR="00764C90" w:rsidRDefault="00764C90" w:rsidP="00764C90">
      <w:pPr>
        <w:jc w:val="both"/>
      </w:pPr>
    </w:p>
    <w:p w:rsidR="00764C90" w:rsidRDefault="00764C90" w:rsidP="00764C90">
      <w:pPr>
        <w:jc w:val="both"/>
      </w:pPr>
      <w:r>
        <w:t>Секретарь Пленума,</w:t>
      </w:r>
    </w:p>
    <w:p w:rsidR="00764C90" w:rsidRDefault="00764C90" w:rsidP="00764C90">
      <w:pPr>
        <w:jc w:val="both"/>
      </w:pPr>
      <w:r>
        <w:t>судья Верховного Суда</w:t>
      </w:r>
    </w:p>
    <w:p w:rsidR="00764C90" w:rsidRDefault="00764C90" w:rsidP="00764C90">
      <w:pPr>
        <w:jc w:val="both"/>
      </w:pPr>
      <w:r>
        <w:t xml:space="preserve">Российской Федерации  В.В. </w:t>
      </w:r>
      <w:proofErr w:type="spellStart"/>
      <w:r>
        <w:t>Момотов</w:t>
      </w:r>
      <w:proofErr w:type="spellEnd"/>
      <w:r>
        <w:t xml:space="preserve">  </w:t>
      </w:r>
    </w:p>
    <w:p w:rsidR="00764C90" w:rsidRDefault="00764C90" w:rsidP="00764C90">
      <w:pPr>
        <w:jc w:val="both"/>
      </w:pPr>
    </w:p>
    <w:p w:rsidR="000F25C1" w:rsidRDefault="00764C90" w:rsidP="00764C90">
      <w:pPr>
        <w:jc w:val="both"/>
      </w:pPr>
      <w:r>
        <w:t>Обзор документа</w:t>
      </w:r>
    </w:p>
    <w:sectPr w:rsidR="000F2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B7"/>
    <w:rsid w:val="00065DA1"/>
    <w:rsid w:val="000F25C1"/>
    <w:rsid w:val="002C4B13"/>
    <w:rsid w:val="003C5E37"/>
    <w:rsid w:val="003F19EA"/>
    <w:rsid w:val="00454E0A"/>
    <w:rsid w:val="00764C90"/>
    <w:rsid w:val="009E18E6"/>
    <w:rsid w:val="00AD04EF"/>
    <w:rsid w:val="00AF2583"/>
    <w:rsid w:val="00B131B7"/>
    <w:rsid w:val="00B35467"/>
    <w:rsid w:val="00B577F0"/>
    <w:rsid w:val="00B64115"/>
    <w:rsid w:val="00E256D7"/>
    <w:rsid w:val="00E83ECC"/>
    <w:rsid w:val="00ED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 w:type="paragraph" w:styleId="af7">
    <w:name w:val="Balloon Text"/>
    <w:basedOn w:val="a"/>
    <w:link w:val="af8"/>
    <w:uiPriority w:val="99"/>
    <w:semiHidden/>
    <w:unhideWhenUsed/>
    <w:rsid w:val="00764C90"/>
    <w:pPr>
      <w:spacing w:before="0" w:after="0"/>
    </w:pPr>
    <w:rPr>
      <w:rFonts w:ascii="Tahoma" w:hAnsi="Tahoma" w:cs="Tahoma"/>
      <w:sz w:val="16"/>
      <w:szCs w:val="16"/>
    </w:rPr>
  </w:style>
  <w:style w:type="character" w:customStyle="1" w:styleId="af8">
    <w:name w:val="Текст выноски Знак"/>
    <w:basedOn w:val="a0"/>
    <w:link w:val="af7"/>
    <w:uiPriority w:val="99"/>
    <w:semiHidden/>
    <w:rsid w:val="00764C9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Экспертный"/>
    <w:qFormat/>
    <w:rsid w:val="00B35467"/>
    <w:pPr>
      <w:spacing w:before="100" w:beforeAutospacing="1" w:after="100" w:afterAutospacing="1"/>
      <w:ind w:firstLine="851"/>
      <w:contextualSpacing/>
    </w:pPr>
    <w:rPr>
      <w:sz w:val="26"/>
      <w:lang w:eastAsia="ru-RU"/>
    </w:rPr>
  </w:style>
  <w:style w:type="paragraph" w:styleId="1">
    <w:name w:val="heading 1"/>
    <w:basedOn w:val="a"/>
    <w:next w:val="a"/>
    <w:link w:val="10"/>
    <w:qFormat/>
    <w:rsid w:val="009E18E6"/>
    <w:pPr>
      <w:keepNext/>
      <w:tabs>
        <w:tab w:val="left" w:pos="1843"/>
        <w:tab w:val="left" w:pos="6237"/>
      </w:tabs>
      <w:spacing w:before="120"/>
      <w:outlineLvl w:val="0"/>
    </w:pPr>
    <w:rPr>
      <w:rFonts w:ascii="Arial" w:hAnsi="Arial"/>
      <w:b/>
      <w:sz w:val="22"/>
    </w:rPr>
  </w:style>
  <w:style w:type="paragraph" w:styleId="2">
    <w:name w:val="heading 2"/>
    <w:basedOn w:val="a"/>
    <w:next w:val="a"/>
    <w:link w:val="20"/>
    <w:uiPriority w:val="9"/>
    <w:semiHidden/>
    <w:unhideWhenUsed/>
    <w:qFormat/>
    <w:rsid w:val="00ED31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1C3"/>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ED31C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31C3"/>
    <w:pPr>
      <w:spacing w:before="240" w:after="60"/>
      <w:outlineLvl w:val="4"/>
    </w:pPr>
    <w:rPr>
      <w:rFonts w:asciiTheme="minorHAnsi" w:eastAsiaTheme="minorEastAsia" w:hAnsiTheme="minorHAnsi" w:cstheme="minorBidi"/>
      <w:b/>
      <w:bCs/>
      <w:i/>
      <w:iCs/>
      <w:szCs w:val="26"/>
    </w:rPr>
  </w:style>
  <w:style w:type="paragraph" w:styleId="6">
    <w:name w:val="heading 6"/>
    <w:basedOn w:val="a"/>
    <w:next w:val="a"/>
    <w:link w:val="60"/>
    <w:uiPriority w:val="9"/>
    <w:semiHidden/>
    <w:unhideWhenUsed/>
    <w:qFormat/>
    <w:rsid w:val="00ED31C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ED31C3"/>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31C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31C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1C3"/>
    <w:rPr>
      <w:rFonts w:ascii="Arial" w:hAnsi="Arial"/>
      <w:b/>
      <w:sz w:val="22"/>
      <w:lang w:eastAsia="ru-RU"/>
    </w:rPr>
  </w:style>
  <w:style w:type="character" w:customStyle="1" w:styleId="20">
    <w:name w:val="Заголовок 2 Знак"/>
    <w:basedOn w:val="a0"/>
    <w:link w:val="2"/>
    <w:uiPriority w:val="9"/>
    <w:semiHidden/>
    <w:rsid w:val="00ED31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ED31C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ED31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ED31C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ED31C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ED31C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ED31C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ED31C3"/>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ED31C3"/>
    <w:rPr>
      <w:b/>
      <w:bCs/>
    </w:rPr>
  </w:style>
  <w:style w:type="paragraph" w:styleId="a4">
    <w:name w:val="Title"/>
    <w:basedOn w:val="a"/>
    <w:next w:val="a"/>
    <w:link w:val="a5"/>
    <w:uiPriority w:val="10"/>
    <w:qFormat/>
    <w:rsid w:val="00ED31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D31C3"/>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ED31C3"/>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ED31C3"/>
    <w:rPr>
      <w:rFonts w:asciiTheme="majorHAnsi" w:eastAsiaTheme="majorEastAsia" w:hAnsiTheme="majorHAnsi" w:cstheme="majorBidi"/>
      <w:sz w:val="24"/>
      <w:szCs w:val="24"/>
      <w:lang w:eastAsia="ru-RU"/>
    </w:rPr>
  </w:style>
  <w:style w:type="character" w:styleId="a8">
    <w:name w:val="Strong"/>
    <w:uiPriority w:val="22"/>
    <w:qFormat/>
    <w:rsid w:val="00ED31C3"/>
    <w:rPr>
      <w:b/>
      <w:bCs/>
    </w:rPr>
  </w:style>
  <w:style w:type="character" w:styleId="a9">
    <w:name w:val="Emphasis"/>
    <w:uiPriority w:val="20"/>
    <w:qFormat/>
    <w:rsid w:val="00ED31C3"/>
    <w:rPr>
      <w:i/>
      <w:iCs/>
    </w:rPr>
  </w:style>
  <w:style w:type="paragraph" w:styleId="aa">
    <w:name w:val="No Spacing"/>
    <w:aliases w:val="обычный"/>
    <w:basedOn w:val="a"/>
    <w:next w:val="a"/>
    <w:link w:val="ab"/>
    <w:uiPriority w:val="1"/>
    <w:qFormat/>
    <w:rsid w:val="00ED31C3"/>
  </w:style>
  <w:style w:type="character" w:customStyle="1" w:styleId="ab">
    <w:name w:val="Без интервала Знак"/>
    <w:aliases w:val="обычный Знак"/>
    <w:basedOn w:val="a0"/>
    <w:link w:val="aa"/>
    <w:uiPriority w:val="1"/>
    <w:rsid w:val="00ED31C3"/>
    <w:rPr>
      <w:lang w:eastAsia="ru-RU"/>
    </w:rPr>
  </w:style>
  <w:style w:type="paragraph" w:styleId="ac">
    <w:name w:val="List Paragraph"/>
    <w:basedOn w:val="a"/>
    <w:uiPriority w:val="34"/>
    <w:qFormat/>
    <w:rsid w:val="00ED31C3"/>
    <w:pPr>
      <w:ind w:left="708"/>
    </w:pPr>
  </w:style>
  <w:style w:type="paragraph" w:styleId="21">
    <w:name w:val="Quote"/>
    <w:basedOn w:val="a"/>
    <w:next w:val="a"/>
    <w:link w:val="22"/>
    <w:uiPriority w:val="29"/>
    <w:qFormat/>
    <w:rsid w:val="00ED31C3"/>
    <w:rPr>
      <w:i/>
      <w:iCs/>
      <w:color w:val="000000" w:themeColor="text1"/>
    </w:rPr>
  </w:style>
  <w:style w:type="character" w:customStyle="1" w:styleId="22">
    <w:name w:val="Цитата 2 Знак"/>
    <w:basedOn w:val="a0"/>
    <w:link w:val="21"/>
    <w:uiPriority w:val="29"/>
    <w:rsid w:val="00ED31C3"/>
    <w:rPr>
      <w:i/>
      <w:iCs/>
      <w:color w:val="000000" w:themeColor="text1"/>
      <w:lang w:eastAsia="ru-RU"/>
    </w:rPr>
  </w:style>
  <w:style w:type="paragraph" w:styleId="ad">
    <w:name w:val="Intense Quote"/>
    <w:basedOn w:val="a"/>
    <w:next w:val="a"/>
    <w:link w:val="ae"/>
    <w:uiPriority w:val="30"/>
    <w:qFormat/>
    <w:rsid w:val="00ED31C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D31C3"/>
    <w:rPr>
      <w:b/>
      <w:bCs/>
      <w:i/>
      <w:iCs/>
      <w:color w:val="4F81BD" w:themeColor="accent1"/>
      <w:lang w:eastAsia="ru-RU"/>
    </w:rPr>
  </w:style>
  <w:style w:type="character" w:styleId="af">
    <w:name w:val="Subtle Emphasis"/>
    <w:uiPriority w:val="19"/>
    <w:qFormat/>
    <w:rsid w:val="00ED31C3"/>
    <w:rPr>
      <w:i/>
      <w:iCs/>
      <w:color w:val="808080" w:themeColor="text1" w:themeTint="7F"/>
    </w:rPr>
  </w:style>
  <w:style w:type="character" w:styleId="af0">
    <w:name w:val="Intense Emphasis"/>
    <w:uiPriority w:val="21"/>
    <w:qFormat/>
    <w:rsid w:val="00ED31C3"/>
    <w:rPr>
      <w:b/>
      <w:bCs/>
      <w:i/>
      <w:iCs/>
      <w:color w:val="4F81BD" w:themeColor="accent1"/>
    </w:rPr>
  </w:style>
  <w:style w:type="character" w:styleId="af1">
    <w:name w:val="Subtle Reference"/>
    <w:basedOn w:val="a0"/>
    <w:uiPriority w:val="31"/>
    <w:qFormat/>
    <w:rsid w:val="00ED31C3"/>
    <w:rPr>
      <w:smallCaps/>
      <w:color w:val="C0504D" w:themeColor="accent2"/>
      <w:u w:val="single"/>
    </w:rPr>
  </w:style>
  <w:style w:type="character" w:styleId="af2">
    <w:name w:val="Intense Reference"/>
    <w:uiPriority w:val="32"/>
    <w:qFormat/>
    <w:rsid w:val="00ED31C3"/>
    <w:rPr>
      <w:b/>
      <w:bCs/>
      <w:smallCaps/>
      <w:color w:val="C0504D" w:themeColor="accent2"/>
      <w:spacing w:val="5"/>
      <w:u w:val="single"/>
    </w:rPr>
  </w:style>
  <w:style w:type="character" w:styleId="af3">
    <w:name w:val="Book Title"/>
    <w:uiPriority w:val="33"/>
    <w:qFormat/>
    <w:rsid w:val="00ED31C3"/>
    <w:rPr>
      <w:b/>
      <w:bCs/>
      <w:smallCaps/>
      <w:spacing w:val="5"/>
    </w:rPr>
  </w:style>
  <w:style w:type="paragraph" w:styleId="af4">
    <w:name w:val="TOC Heading"/>
    <w:basedOn w:val="1"/>
    <w:next w:val="a"/>
    <w:uiPriority w:val="39"/>
    <w:semiHidden/>
    <w:unhideWhenUsed/>
    <w:qFormat/>
    <w:rsid w:val="00ED31C3"/>
    <w:pPr>
      <w:tabs>
        <w:tab w:val="clear" w:pos="1843"/>
        <w:tab w:val="clear" w:pos="6237"/>
      </w:tabs>
      <w:spacing w:before="240" w:after="60"/>
      <w:outlineLvl w:val="9"/>
    </w:pPr>
    <w:rPr>
      <w:rFonts w:asciiTheme="majorHAnsi" w:eastAsiaTheme="majorEastAsia" w:hAnsiTheme="majorHAnsi" w:cstheme="majorBidi"/>
      <w:bCs/>
      <w:kern w:val="32"/>
      <w:sz w:val="32"/>
      <w:szCs w:val="32"/>
    </w:rPr>
  </w:style>
  <w:style w:type="paragraph" w:customStyle="1" w:styleId="af5">
    <w:name w:val="Адрес письма"/>
    <w:basedOn w:val="a"/>
    <w:link w:val="af6"/>
    <w:qFormat/>
    <w:rsid w:val="00AD04EF"/>
    <w:pPr>
      <w:ind w:left="4536"/>
      <w:jc w:val="both"/>
    </w:pPr>
  </w:style>
  <w:style w:type="character" w:customStyle="1" w:styleId="af6">
    <w:name w:val="Адрес письма Знак"/>
    <w:basedOn w:val="a0"/>
    <w:link w:val="af5"/>
    <w:rsid w:val="00AD04EF"/>
    <w:rPr>
      <w:sz w:val="26"/>
      <w:lang w:eastAsia="ru-RU"/>
    </w:rPr>
  </w:style>
  <w:style w:type="paragraph" w:styleId="af7">
    <w:name w:val="Balloon Text"/>
    <w:basedOn w:val="a"/>
    <w:link w:val="af8"/>
    <w:uiPriority w:val="99"/>
    <w:semiHidden/>
    <w:unhideWhenUsed/>
    <w:rsid w:val="00764C90"/>
    <w:pPr>
      <w:spacing w:before="0" w:after="0"/>
    </w:pPr>
    <w:rPr>
      <w:rFonts w:ascii="Tahoma" w:hAnsi="Tahoma" w:cs="Tahoma"/>
      <w:sz w:val="16"/>
      <w:szCs w:val="16"/>
    </w:rPr>
  </w:style>
  <w:style w:type="character" w:customStyle="1" w:styleId="af8">
    <w:name w:val="Текст выноски Знак"/>
    <w:basedOn w:val="a0"/>
    <w:link w:val="af7"/>
    <w:uiPriority w:val="99"/>
    <w:semiHidden/>
    <w:rsid w:val="00764C9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Алешин</dc:creator>
  <cp:keywords/>
  <dc:description/>
  <cp:lastModifiedBy>Александр Алешин</cp:lastModifiedBy>
  <cp:revision>3</cp:revision>
  <cp:lastPrinted>2019-06-26T11:33:00Z</cp:lastPrinted>
  <dcterms:created xsi:type="dcterms:W3CDTF">2019-06-26T11:20:00Z</dcterms:created>
  <dcterms:modified xsi:type="dcterms:W3CDTF">2019-06-26T11:36:00Z</dcterms:modified>
</cp:coreProperties>
</file>