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C1" w:rsidRPr="008D7273" w:rsidRDefault="00C208A7" w:rsidP="00C208A7">
      <w:pPr>
        <w:jc w:val="center"/>
        <w:rPr>
          <w:szCs w:val="26"/>
        </w:rPr>
      </w:pPr>
      <w:r w:rsidRPr="008D7273">
        <w:rPr>
          <w:b/>
          <w:szCs w:val="26"/>
        </w:rPr>
        <w:t>П</w:t>
      </w:r>
      <w:r w:rsidR="005B41FC" w:rsidRPr="008D7273">
        <w:rPr>
          <w:b/>
          <w:szCs w:val="26"/>
        </w:rPr>
        <w:t>ризнаки схем и участия номинальных сторон</w:t>
      </w:r>
      <w:r w:rsidR="005B41FC" w:rsidRPr="008D7273">
        <w:rPr>
          <w:szCs w:val="26"/>
        </w:rPr>
        <w:t xml:space="preserve"> в хозяйственных операциях.</w:t>
      </w:r>
    </w:p>
    <w:p w:rsidR="005B41FC" w:rsidRPr="008D7273" w:rsidRDefault="005B41FC">
      <w:pPr>
        <w:rPr>
          <w:b/>
          <w:szCs w:val="26"/>
        </w:rPr>
      </w:pPr>
      <w:r w:rsidRPr="008D7273">
        <w:rPr>
          <w:szCs w:val="26"/>
        </w:rPr>
        <w:t xml:space="preserve"> </w:t>
      </w:r>
      <w:r w:rsidRPr="008D7273">
        <w:rPr>
          <w:b/>
          <w:szCs w:val="26"/>
        </w:rPr>
        <w:t xml:space="preserve">1. </w:t>
      </w:r>
      <w:r w:rsidR="00211448" w:rsidRPr="008D7273">
        <w:rPr>
          <w:b/>
          <w:szCs w:val="26"/>
        </w:rPr>
        <w:t>П</w:t>
      </w:r>
      <w:r w:rsidRPr="008D7273">
        <w:rPr>
          <w:b/>
          <w:szCs w:val="26"/>
        </w:rPr>
        <w:t>ризнаки схем:</w:t>
      </w:r>
    </w:p>
    <w:p w:rsidR="005B41FC" w:rsidRPr="008D7273" w:rsidRDefault="005B41FC">
      <w:pPr>
        <w:rPr>
          <w:szCs w:val="26"/>
        </w:rPr>
      </w:pPr>
      <w:r w:rsidRPr="008D7273">
        <w:rPr>
          <w:szCs w:val="26"/>
        </w:rPr>
        <w:t xml:space="preserve">- </w:t>
      </w:r>
      <w:r w:rsidR="00017791" w:rsidRPr="008D7273">
        <w:rPr>
          <w:szCs w:val="26"/>
        </w:rPr>
        <w:t>графические изображения схем (рисунки) из переписки, из управленческих и служебных, черновых документов и т.п. (обычно квадратики – стороны договоров, договоры (или расчеты) обозначены как стрелки между квадратиками);</w:t>
      </w:r>
    </w:p>
    <w:p w:rsidR="00017791" w:rsidRPr="008D7273" w:rsidRDefault="00017791">
      <w:pPr>
        <w:rPr>
          <w:szCs w:val="26"/>
        </w:rPr>
      </w:pPr>
      <w:r w:rsidRPr="008D7273">
        <w:rPr>
          <w:szCs w:val="26"/>
        </w:rPr>
        <w:t>- текстовые описания схем (просто</w:t>
      </w:r>
      <w:r w:rsidR="007B5C87" w:rsidRPr="008D7273">
        <w:rPr>
          <w:szCs w:val="26"/>
        </w:rPr>
        <w:t>е</w:t>
      </w:r>
      <w:r w:rsidRPr="008D7273">
        <w:rPr>
          <w:szCs w:val="26"/>
        </w:rPr>
        <w:t xml:space="preserve"> изложение последовательности сделок и операций);</w:t>
      </w:r>
    </w:p>
    <w:p w:rsidR="00017791" w:rsidRPr="008D7273" w:rsidRDefault="00017791">
      <w:pPr>
        <w:rPr>
          <w:szCs w:val="26"/>
        </w:rPr>
      </w:pPr>
      <w:proofErr w:type="gramStart"/>
      <w:r w:rsidRPr="008D7273">
        <w:rPr>
          <w:szCs w:val="26"/>
        </w:rPr>
        <w:t xml:space="preserve">- </w:t>
      </w:r>
      <w:r w:rsidR="007B5C87" w:rsidRPr="008D7273">
        <w:rPr>
          <w:szCs w:val="26"/>
        </w:rPr>
        <w:t xml:space="preserve">приказы, распоряжения, докладные, письма, переписка с изложением причин заключения того или иного договора, обусловленных целями улучшения качества учета и отчетности, решения </w:t>
      </w:r>
      <w:proofErr w:type="spellStart"/>
      <w:r w:rsidR="007B5C87" w:rsidRPr="008D7273">
        <w:rPr>
          <w:szCs w:val="26"/>
        </w:rPr>
        <w:t>репутационного</w:t>
      </w:r>
      <w:proofErr w:type="spellEnd"/>
      <w:r w:rsidR="007B5C87" w:rsidRPr="008D7273">
        <w:rPr>
          <w:szCs w:val="26"/>
        </w:rPr>
        <w:t xml:space="preserve"> риска, необходимости соответствовать определенному образу/виду (</w:t>
      </w:r>
      <w:proofErr w:type="spellStart"/>
      <w:r w:rsidR="007B5C87" w:rsidRPr="008D7273">
        <w:rPr>
          <w:szCs w:val="26"/>
        </w:rPr>
        <w:t>комплайенс</w:t>
      </w:r>
      <w:proofErr w:type="spellEnd"/>
      <w:r w:rsidR="007B5C87" w:rsidRPr="008D7273">
        <w:rPr>
          <w:szCs w:val="26"/>
        </w:rPr>
        <w:t xml:space="preserve">-риск), необходимости избежать претензий третьих лиц (акционеров, кредиторов и </w:t>
      </w:r>
      <w:proofErr w:type="spellStart"/>
      <w:r w:rsidR="007B5C87" w:rsidRPr="008D7273">
        <w:rPr>
          <w:szCs w:val="26"/>
        </w:rPr>
        <w:t>тд</w:t>
      </w:r>
      <w:proofErr w:type="spellEnd"/>
      <w:r w:rsidR="007B5C87" w:rsidRPr="008D7273">
        <w:rPr>
          <w:szCs w:val="26"/>
        </w:rPr>
        <w:t xml:space="preserve">), необходимости формально соответствовать правилу (придание правомерного вида), то есть любые цели </w:t>
      </w:r>
      <w:r w:rsidR="007B5C87" w:rsidRPr="008D7273">
        <w:rPr>
          <w:b/>
          <w:szCs w:val="26"/>
        </w:rPr>
        <w:t>кроме (или параллельно) прямой/основной</w:t>
      </w:r>
      <w:r w:rsidR="007B5C87" w:rsidRPr="008D7273">
        <w:rPr>
          <w:szCs w:val="26"/>
        </w:rPr>
        <w:t xml:space="preserve"> – получить исполнение предмета договора на наилучших</w:t>
      </w:r>
      <w:proofErr w:type="gramEnd"/>
      <w:r w:rsidR="0050662F" w:rsidRPr="008D7273">
        <w:rPr>
          <w:szCs w:val="26"/>
        </w:rPr>
        <w:t xml:space="preserve"> (рыночных)</w:t>
      </w:r>
      <w:r w:rsidR="007B5C87" w:rsidRPr="008D7273">
        <w:rPr>
          <w:szCs w:val="26"/>
        </w:rPr>
        <w:t xml:space="preserve"> </w:t>
      </w:r>
      <w:proofErr w:type="gramStart"/>
      <w:r w:rsidR="007B5C87" w:rsidRPr="008D7273">
        <w:rPr>
          <w:szCs w:val="26"/>
        </w:rPr>
        <w:t>условиях</w:t>
      </w:r>
      <w:proofErr w:type="gramEnd"/>
      <w:r w:rsidR="007B5C87" w:rsidRPr="008D7273">
        <w:rPr>
          <w:szCs w:val="26"/>
        </w:rPr>
        <w:t>.</w:t>
      </w:r>
    </w:p>
    <w:p w:rsidR="007B5C87" w:rsidRPr="008D7273" w:rsidRDefault="007B5C87">
      <w:pPr>
        <w:rPr>
          <w:szCs w:val="26"/>
        </w:rPr>
      </w:pPr>
      <w:r w:rsidRPr="008D7273">
        <w:rPr>
          <w:szCs w:val="26"/>
        </w:rPr>
        <w:t xml:space="preserve">- </w:t>
      </w:r>
      <w:r w:rsidR="0050662F" w:rsidRPr="008D7273">
        <w:rPr>
          <w:szCs w:val="26"/>
        </w:rPr>
        <w:t>договоры/сделки в отношении которых отсутствует обычная для данной компании процедура/практика принятия и согласования решения о заключении договора, утверждения цены (тарифа), выбора контрагента,  поставщика,  подрядчика (например</w:t>
      </w:r>
      <w:r w:rsidR="004169BF" w:rsidRPr="008D7273">
        <w:rPr>
          <w:szCs w:val="26"/>
        </w:rPr>
        <w:t>,</w:t>
      </w:r>
      <w:r w:rsidR="0050662F" w:rsidRPr="008D7273">
        <w:rPr>
          <w:szCs w:val="26"/>
        </w:rPr>
        <w:t xml:space="preserve"> нет</w:t>
      </w:r>
      <w:r w:rsidR="004169BF" w:rsidRPr="008D7273">
        <w:rPr>
          <w:szCs w:val="26"/>
        </w:rPr>
        <w:t xml:space="preserve"> обычного для компании протокола совещания специалистов с обсуждением рыночной конъюнктуры, опросного листа специалистов, листа согласований к договору</w:t>
      </w:r>
      <w:r w:rsidR="00C208A7" w:rsidRPr="008D7273">
        <w:rPr>
          <w:szCs w:val="26"/>
        </w:rPr>
        <w:t xml:space="preserve">, </w:t>
      </w:r>
      <w:r w:rsidR="00C208A7" w:rsidRPr="008D7273">
        <w:rPr>
          <w:b/>
          <w:szCs w:val="26"/>
        </w:rPr>
        <w:t>именно,</w:t>
      </w:r>
      <w:r w:rsidR="004169BF" w:rsidRPr="008D7273">
        <w:rPr>
          <w:b/>
          <w:szCs w:val="26"/>
        </w:rPr>
        <w:t xml:space="preserve"> специалистов</w:t>
      </w:r>
      <w:r w:rsidR="004169BF" w:rsidRPr="008D7273">
        <w:rPr>
          <w:szCs w:val="26"/>
        </w:rPr>
        <w:t xml:space="preserve"> (не должностных лиц – </w:t>
      </w:r>
      <w:proofErr w:type="spellStart"/>
      <w:r w:rsidR="004169BF" w:rsidRPr="008D7273">
        <w:rPr>
          <w:szCs w:val="26"/>
        </w:rPr>
        <w:t>зам</w:t>
      </w:r>
      <w:proofErr w:type="gramStart"/>
      <w:r w:rsidR="004169BF" w:rsidRPr="008D7273">
        <w:rPr>
          <w:szCs w:val="26"/>
        </w:rPr>
        <w:t>.д</w:t>
      </w:r>
      <w:proofErr w:type="gramEnd"/>
      <w:r w:rsidR="004169BF" w:rsidRPr="008D7273">
        <w:rPr>
          <w:szCs w:val="26"/>
        </w:rPr>
        <w:t>ир</w:t>
      </w:r>
      <w:proofErr w:type="spellEnd"/>
      <w:r w:rsidR="004169BF" w:rsidRPr="008D7273">
        <w:rPr>
          <w:szCs w:val="26"/>
        </w:rPr>
        <w:t xml:space="preserve">, </w:t>
      </w:r>
      <w:proofErr w:type="spellStart"/>
      <w:r w:rsidR="004169BF" w:rsidRPr="008D7273">
        <w:rPr>
          <w:szCs w:val="26"/>
        </w:rPr>
        <w:t>гл.бух</w:t>
      </w:r>
      <w:proofErr w:type="spellEnd"/>
      <w:r w:rsidR="004169BF" w:rsidRPr="008D7273">
        <w:rPr>
          <w:szCs w:val="26"/>
        </w:rPr>
        <w:t xml:space="preserve">, </w:t>
      </w:r>
      <w:proofErr w:type="spellStart"/>
      <w:r w:rsidR="004169BF" w:rsidRPr="008D7273">
        <w:rPr>
          <w:szCs w:val="26"/>
        </w:rPr>
        <w:t>гл.экономист</w:t>
      </w:r>
      <w:proofErr w:type="spellEnd"/>
      <w:r w:rsidR="004169BF" w:rsidRPr="008D7273">
        <w:rPr>
          <w:szCs w:val="26"/>
        </w:rPr>
        <w:t xml:space="preserve">, а менеджер по продажам, главный технолог, главный инженер, товаровед, трейдер, </w:t>
      </w:r>
      <w:r w:rsidR="00211448" w:rsidRPr="008D7273">
        <w:rPr>
          <w:szCs w:val="26"/>
        </w:rPr>
        <w:t xml:space="preserve">рыночный </w:t>
      </w:r>
      <w:r w:rsidR="004169BF" w:rsidRPr="008D7273">
        <w:rPr>
          <w:szCs w:val="26"/>
        </w:rPr>
        <w:t xml:space="preserve">аналитик и </w:t>
      </w:r>
      <w:proofErr w:type="spellStart"/>
      <w:r w:rsidR="004169BF" w:rsidRPr="008D7273">
        <w:rPr>
          <w:szCs w:val="26"/>
        </w:rPr>
        <w:t>тп</w:t>
      </w:r>
      <w:proofErr w:type="spellEnd"/>
      <w:r w:rsidR="004169BF" w:rsidRPr="008D7273">
        <w:rPr>
          <w:szCs w:val="26"/>
        </w:rPr>
        <w:t>)</w:t>
      </w:r>
    </w:p>
    <w:p w:rsidR="0050662F" w:rsidRPr="008D7273" w:rsidRDefault="0050662F">
      <w:pPr>
        <w:rPr>
          <w:szCs w:val="26"/>
        </w:rPr>
      </w:pPr>
      <w:proofErr w:type="gramStart"/>
      <w:r w:rsidRPr="008D7273">
        <w:rPr>
          <w:szCs w:val="26"/>
        </w:rPr>
        <w:t>- договоры/сделки</w:t>
      </w:r>
      <w:r w:rsidR="004169BF" w:rsidRPr="008D7273">
        <w:rPr>
          <w:szCs w:val="26"/>
        </w:rPr>
        <w:t xml:space="preserve">, исполнение которых не поддерживается управленческим механизмом </w:t>
      </w:r>
      <w:r w:rsidR="00934FB3" w:rsidRPr="008D7273">
        <w:rPr>
          <w:szCs w:val="26"/>
        </w:rPr>
        <w:t>предприятия</w:t>
      </w:r>
      <w:r w:rsidR="004169BF" w:rsidRPr="008D7273">
        <w:rPr>
          <w:szCs w:val="26"/>
        </w:rPr>
        <w:t>, то есть</w:t>
      </w:r>
      <w:r w:rsidR="00934FB3" w:rsidRPr="008D7273">
        <w:rPr>
          <w:szCs w:val="26"/>
        </w:rPr>
        <w:t>,</w:t>
      </w:r>
      <w:r w:rsidR="004169BF" w:rsidRPr="008D7273">
        <w:rPr>
          <w:szCs w:val="26"/>
        </w:rPr>
        <w:t xml:space="preserve"> нет данных об организации контроля исполнения обязательств по сделке</w:t>
      </w:r>
      <w:r w:rsidR="00DA4B8F" w:rsidRPr="008D7273">
        <w:rPr>
          <w:szCs w:val="26"/>
        </w:rPr>
        <w:t xml:space="preserve"> в натуральном выражении</w:t>
      </w:r>
      <w:r w:rsidR="00211448" w:rsidRPr="008D7273">
        <w:rPr>
          <w:szCs w:val="26"/>
        </w:rPr>
        <w:t xml:space="preserve"> по каждому контрагенту</w:t>
      </w:r>
      <w:r w:rsidR="00DA4B8F" w:rsidRPr="008D7273">
        <w:rPr>
          <w:szCs w:val="26"/>
        </w:rPr>
        <w:t xml:space="preserve">, </w:t>
      </w:r>
      <w:r w:rsidR="00934FB3" w:rsidRPr="008D7273">
        <w:rPr>
          <w:szCs w:val="26"/>
        </w:rPr>
        <w:t xml:space="preserve">нет никого, кто представлял бы себе последовательность действий по сделке, кто оценивал бы результативность операций и корректировал параметры и </w:t>
      </w:r>
      <w:proofErr w:type="spellStart"/>
      <w:r w:rsidR="00934FB3" w:rsidRPr="008D7273">
        <w:rPr>
          <w:szCs w:val="26"/>
        </w:rPr>
        <w:t>тд</w:t>
      </w:r>
      <w:proofErr w:type="spellEnd"/>
      <w:r w:rsidR="00934FB3" w:rsidRPr="008D7273">
        <w:rPr>
          <w:szCs w:val="26"/>
        </w:rPr>
        <w:t xml:space="preserve"> и </w:t>
      </w:r>
      <w:proofErr w:type="spellStart"/>
      <w:r w:rsidR="00934FB3" w:rsidRPr="008D7273">
        <w:rPr>
          <w:szCs w:val="26"/>
        </w:rPr>
        <w:t>тп</w:t>
      </w:r>
      <w:proofErr w:type="spellEnd"/>
      <w:r w:rsidR="00934FB3" w:rsidRPr="008D7273">
        <w:rPr>
          <w:szCs w:val="26"/>
        </w:rPr>
        <w:t xml:space="preserve"> (проверяется штатное расписание, наличие соответствующих специалистов, ставятся допросы с вопросами о способах</w:t>
      </w:r>
      <w:proofErr w:type="gramEnd"/>
      <w:r w:rsidR="00934FB3" w:rsidRPr="008D7273">
        <w:rPr>
          <w:szCs w:val="26"/>
        </w:rPr>
        <w:t xml:space="preserve"> управленческого учета операций по данной сделке</w:t>
      </w:r>
      <w:r w:rsidR="00211448" w:rsidRPr="008D7273">
        <w:rPr>
          <w:szCs w:val="26"/>
        </w:rPr>
        <w:t>, учет обязательств в натуральном выражении по каждому контрагенту</w:t>
      </w:r>
      <w:r w:rsidR="00934FB3" w:rsidRPr="008D7273">
        <w:rPr>
          <w:szCs w:val="26"/>
        </w:rPr>
        <w:t xml:space="preserve">, частоты и формах оценки результативности, оценки рисков и </w:t>
      </w:r>
      <w:proofErr w:type="spellStart"/>
      <w:r w:rsidR="00934FB3" w:rsidRPr="008D7273">
        <w:rPr>
          <w:szCs w:val="26"/>
        </w:rPr>
        <w:t>т</w:t>
      </w:r>
      <w:proofErr w:type="gramStart"/>
      <w:r w:rsidR="00934FB3" w:rsidRPr="008D7273">
        <w:rPr>
          <w:szCs w:val="26"/>
        </w:rPr>
        <w:t>.д</w:t>
      </w:r>
      <w:proofErr w:type="spellEnd"/>
      <w:proofErr w:type="gramEnd"/>
      <w:r w:rsidR="00934FB3" w:rsidRPr="008D7273">
        <w:rPr>
          <w:szCs w:val="26"/>
        </w:rPr>
        <w:t xml:space="preserve"> и </w:t>
      </w:r>
      <w:proofErr w:type="spellStart"/>
      <w:r w:rsidR="00934FB3" w:rsidRPr="008D7273">
        <w:rPr>
          <w:szCs w:val="26"/>
        </w:rPr>
        <w:t>тп</w:t>
      </w:r>
      <w:proofErr w:type="spellEnd"/>
      <w:r w:rsidR="00934FB3" w:rsidRPr="008D7273">
        <w:rPr>
          <w:szCs w:val="26"/>
        </w:rPr>
        <w:t>)</w:t>
      </w:r>
    </w:p>
    <w:p w:rsidR="004169BF" w:rsidRDefault="004169BF">
      <w:pPr>
        <w:rPr>
          <w:szCs w:val="26"/>
        </w:rPr>
      </w:pPr>
      <w:r w:rsidRPr="008D7273">
        <w:rPr>
          <w:szCs w:val="26"/>
        </w:rPr>
        <w:t>- договоры, сделки, которые не участвуют в бизнес-процесс</w:t>
      </w:r>
      <w:r w:rsidR="00211448" w:rsidRPr="008D7273">
        <w:rPr>
          <w:szCs w:val="26"/>
        </w:rPr>
        <w:t>ах</w:t>
      </w:r>
      <w:r w:rsidRPr="008D7273">
        <w:rPr>
          <w:szCs w:val="26"/>
        </w:rPr>
        <w:t>, приносящ</w:t>
      </w:r>
      <w:r w:rsidR="00211448" w:rsidRPr="008D7273">
        <w:rPr>
          <w:szCs w:val="26"/>
        </w:rPr>
        <w:t>их</w:t>
      </w:r>
      <w:r w:rsidRPr="008D7273">
        <w:rPr>
          <w:szCs w:val="26"/>
        </w:rPr>
        <w:t xml:space="preserve"> регулярный доход компании</w:t>
      </w:r>
      <w:r w:rsidR="00934FB3" w:rsidRPr="008D7273">
        <w:rPr>
          <w:szCs w:val="26"/>
        </w:rPr>
        <w:t xml:space="preserve">, то есть </w:t>
      </w:r>
      <w:r w:rsidR="00211448" w:rsidRPr="008D7273">
        <w:rPr>
          <w:szCs w:val="26"/>
        </w:rPr>
        <w:t>выясняется - какие в организации практикуются виды деятельности, приносящие регулярный доход и для которых построены и поддерживаются бизнес-процессы, затем соотносится исследуемая сделка/договор с практикуемыми видами деятельности</w:t>
      </w:r>
      <w:r w:rsidR="00B925BD" w:rsidRPr="008D7273">
        <w:rPr>
          <w:szCs w:val="26"/>
        </w:rPr>
        <w:t>;</w:t>
      </w:r>
    </w:p>
    <w:p w:rsidR="008D7273" w:rsidRDefault="008D7273">
      <w:pPr>
        <w:rPr>
          <w:szCs w:val="26"/>
        </w:rPr>
      </w:pPr>
      <w:r>
        <w:rPr>
          <w:szCs w:val="26"/>
        </w:rPr>
        <w:t>- присутствуют различные варианты проектов договоров по всей цепи контрагентов (изготовленные на этапе конструирования схемы) вместе с проектами передаточных и товаросопроводительных документов с заполненной фактурной частью;</w:t>
      </w:r>
    </w:p>
    <w:p w:rsidR="008D7273" w:rsidRPr="008D7273" w:rsidRDefault="008D7273">
      <w:pPr>
        <w:rPr>
          <w:szCs w:val="26"/>
        </w:rPr>
      </w:pPr>
      <w:r>
        <w:rPr>
          <w:szCs w:val="26"/>
        </w:rPr>
        <w:t>- подписанные варианты договоров в своих положениях (условиях) имеют неустранимые смысловые и логические противоречия (например, дата начала работ установлена ранее даты подписания договора и т.п.);</w:t>
      </w:r>
    </w:p>
    <w:p w:rsidR="00B925BD" w:rsidRPr="008D7273" w:rsidRDefault="00B925BD">
      <w:pPr>
        <w:rPr>
          <w:szCs w:val="26"/>
        </w:rPr>
      </w:pPr>
      <w:r w:rsidRPr="008D7273">
        <w:rPr>
          <w:szCs w:val="26"/>
        </w:rPr>
        <w:t>- наличие признаков участия номинальной стороны в сделке.</w:t>
      </w:r>
    </w:p>
    <w:p w:rsidR="00211448" w:rsidRPr="008D7273" w:rsidRDefault="00211448">
      <w:pPr>
        <w:rPr>
          <w:szCs w:val="26"/>
        </w:rPr>
      </w:pPr>
    </w:p>
    <w:p w:rsidR="00211448" w:rsidRPr="008D7273" w:rsidRDefault="00211448">
      <w:pPr>
        <w:rPr>
          <w:b/>
          <w:szCs w:val="26"/>
        </w:rPr>
      </w:pPr>
      <w:r w:rsidRPr="008D7273">
        <w:rPr>
          <w:b/>
          <w:szCs w:val="26"/>
        </w:rPr>
        <w:t>2. Признаки номинальной стороны в сделке.</w:t>
      </w:r>
    </w:p>
    <w:p w:rsidR="00211448" w:rsidRPr="008D7273" w:rsidRDefault="00B974FD">
      <w:pPr>
        <w:rPr>
          <w:szCs w:val="26"/>
        </w:rPr>
      </w:pPr>
      <w:r w:rsidRPr="008D7273">
        <w:rPr>
          <w:szCs w:val="26"/>
        </w:rPr>
        <w:t>- наличие внешнего центра принятия решения (решение о совершении принимается не внутри структуры управления компании, а каким-то внешним лицом за периметром исполнительных органов);</w:t>
      </w:r>
    </w:p>
    <w:p w:rsidR="00B974FD" w:rsidRPr="008D7273" w:rsidRDefault="00B974FD">
      <w:pPr>
        <w:rPr>
          <w:szCs w:val="26"/>
        </w:rPr>
      </w:pPr>
      <w:r w:rsidRPr="008D7273">
        <w:rPr>
          <w:szCs w:val="26"/>
        </w:rPr>
        <w:t xml:space="preserve">- </w:t>
      </w:r>
      <w:r w:rsidR="000F37D5" w:rsidRPr="008D7273">
        <w:rPr>
          <w:szCs w:val="26"/>
        </w:rPr>
        <w:t>информация о текущем состоянии дел по сделке</w:t>
      </w:r>
      <w:r w:rsidR="00A805E3" w:rsidRPr="008D7273">
        <w:rPr>
          <w:szCs w:val="26"/>
        </w:rPr>
        <w:t xml:space="preserve"> </w:t>
      </w:r>
      <w:proofErr w:type="gramStart"/>
      <w:r w:rsidR="00A805E3" w:rsidRPr="008D7273">
        <w:rPr>
          <w:szCs w:val="26"/>
        </w:rPr>
        <w:t>и о ее</w:t>
      </w:r>
      <w:proofErr w:type="gramEnd"/>
      <w:r w:rsidR="00A805E3" w:rsidRPr="008D7273">
        <w:rPr>
          <w:szCs w:val="26"/>
        </w:rPr>
        <w:t xml:space="preserve"> результатах</w:t>
      </w:r>
      <w:r w:rsidR="000F37D5" w:rsidRPr="008D7273">
        <w:rPr>
          <w:szCs w:val="26"/>
        </w:rPr>
        <w:t xml:space="preserve"> передается внешнему, по отношению к исполнительным органам управления компании, лицу;</w:t>
      </w:r>
    </w:p>
    <w:p w:rsidR="000F37D5" w:rsidRPr="008D7273" w:rsidRDefault="000F37D5">
      <w:pPr>
        <w:rPr>
          <w:szCs w:val="26"/>
        </w:rPr>
      </w:pPr>
      <w:r w:rsidRPr="008D7273">
        <w:rPr>
          <w:szCs w:val="26"/>
        </w:rPr>
        <w:t xml:space="preserve">- сделка для данной компании не характерна (не соответствует практикуемым видам деятельности, приносящим регулярный доход, не поддерживается существующими бизнес-процессами, </w:t>
      </w:r>
      <w:r w:rsidR="00B925BD" w:rsidRPr="008D7273">
        <w:rPr>
          <w:szCs w:val="26"/>
        </w:rPr>
        <w:t xml:space="preserve">системой управления рисками, </w:t>
      </w:r>
      <w:proofErr w:type="spellStart"/>
      <w:r w:rsidRPr="008D7273">
        <w:rPr>
          <w:szCs w:val="26"/>
        </w:rPr>
        <w:t>оргструктурой</w:t>
      </w:r>
      <w:proofErr w:type="spellEnd"/>
      <w:r w:rsidRPr="008D7273">
        <w:rPr>
          <w:szCs w:val="26"/>
        </w:rPr>
        <w:t xml:space="preserve">, набором специалистов и </w:t>
      </w:r>
      <w:proofErr w:type="spellStart"/>
      <w:r w:rsidRPr="008D7273">
        <w:rPr>
          <w:szCs w:val="26"/>
        </w:rPr>
        <w:t>т</w:t>
      </w:r>
      <w:proofErr w:type="gramStart"/>
      <w:r w:rsidRPr="008D7273">
        <w:rPr>
          <w:szCs w:val="26"/>
        </w:rPr>
        <w:t>.д</w:t>
      </w:r>
      <w:proofErr w:type="spellEnd"/>
      <w:proofErr w:type="gramEnd"/>
      <w:r w:rsidRPr="008D7273">
        <w:rPr>
          <w:szCs w:val="26"/>
        </w:rPr>
        <w:t>;</w:t>
      </w:r>
    </w:p>
    <w:p w:rsidR="000F37D5" w:rsidRPr="008D7273" w:rsidRDefault="000F37D5">
      <w:pPr>
        <w:rPr>
          <w:szCs w:val="26"/>
        </w:rPr>
      </w:pPr>
      <w:proofErr w:type="gramStart"/>
      <w:r w:rsidRPr="008D7273">
        <w:rPr>
          <w:szCs w:val="26"/>
        </w:rPr>
        <w:t xml:space="preserve">- отсутствие </w:t>
      </w:r>
      <w:r w:rsidR="00DF2892" w:rsidRPr="008D7273">
        <w:rPr>
          <w:szCs w:val="26"/>
        </w:rPr>
        <w:t xml:space="preserve">собственной </w:t>
      </w:r>
      <w:r w:rsidRPr="008D7273">
        <w:rPr>
          <w:szCs w:val="26"/>
        </w:rPr>
        <w:t>воли на принятие прав и обязанностей по сделке: нет ни одного документа с изложением причин ее заключения, задач, которые надо решить данной сделкой</w:t>
      </w:r>
      <w:r w:rsidR="00A805E3" w:rsidRPr="008D7273">
        <w:rPr>
          <w:szCs w:val="26"/>
        </w:rPr>
        <w:t xml:space="preserve"> с точки зрения интересов компании</w:t>
      </w:r>
      <w:r w:rsidRPr="008D7273">
        <w:rPr>
          <w:szCs w:val="26"/>
        </w:rPr>
        <w:t xml:space="preserve">, </w:t>
      </w:r>
      <w:r w:rsidR="00DF2892" w:rsidRPr="008D7273">
        <w:rPr>
          <w:szCs w:val="26"/>
        </w:rPr>
        <w:t xml:space="preserve">с оценкой рисков, доходов, перспектив, </w:t>
      </w:r>
      <w:r w:rsidRPr="008D7273">
        <w:rPr>
          <w:szCs w:val="26"/>
        </w:rPr>
        <w:t>лицо, подписавшее договор затрудняется ответить на вопросы о причинах совершения данной сделки и о способе выбора именно этих параметров и условий договора;</w:t>
      </w:r>
      <w:proofErr w:type="gramEnd"/>
    </w:p>
    <w:p w:rsidR="00B925BD" w:rsidRPr="008D7273" w:rsidRDefault="00B925BD">
      <w:pPr>
        <w:rPr>
          <w:szCs w:val="26"/>
        </w:rPr>
      </w:pPr>
      <w:proofErr w:type="gramStart"/>
      <w:r w:rsidRPr="008D7273">
        <w:rPr>
          <w:szCs w:val="26"/>
        </w:rPr>
        <w:t xml:space="preserve">- </w:t>
      </w:r>
      <w:r w:rsidR="00D309B5" w:rsidRPr="008D7273">
        <w:rPr>
          <w:szCs w:val="26"/>
        </w:rPr>
        <w:t>компания не осуществляет никаких действий по сделке лично (силами</w:t>
      </w:r>
      <w:proofErr w:type="gramEnd"/>
      <w:r w:rsidR="00D309B5" w:rsidRPr="008D7273">
        <w:rPr>
          <w:szCs w:val="26"/>
        </w:rPr>
        <w:t xml:space="preserve"> </w:t>
      </w:r>
      <w:proofErr w:type="gramStart"/>
      <w:r w:rsidR="00D309B5" w:rsidRPr="008D7273">
        <w:rPr>
          <w:szCs w:val="26"/>
        </w:rPr>
        <w:t>штатных работников) а перепоручает или передает полномочия на осуществ</w:t>
      </w:r>
      <w:r w:rsidR="00D93C5C" w:rsidRPr="008D7273">
        <w:rPr>
          <w:szCs w:val="26"/>
        </w:rPr>
        <w:t>л</w:t>
      </w:r>
      <w:r w:rsidR="00D309B5" w:rsidRPr="008D7273">
        <w:rPr>
          <w:szCs w:val="26"/>
        </w:rPr>
        <w:t>ение фактических действий третьим лицам (агентам,</w:t>
      </w:r>
      <w:r w:rsidR="00D93C5C" w:rsidRPr="008D7273">
        <w:rPr>
          <w:szCs w:val="26"/>
        </w:rPr>
        <w:t xml:space="preserve"> ответственным хранителям,</w:t>
      </w:r>
      <w:r w:rsidR="00D309B5" w:rsidRPr="008D7273">
        <w:rPr>
          <w:szCs w:val="26"/>
        </w:rPr>
        <w:t xml:space="preserve"> комиссионерам</w:t>
      </w:r>
      <w:r w:rsidR="00D93C5C" w:rsidRPr="008D7273">
        <w:rPr>
          <w:szCs w:val="26"/>
        </w:rPr>
        <w:t>, грузоотправителям, грузополучателям) путем перевода прав на приобретенное по сделке или выдачи поручений, распоряжений и отгрузочных разнарядок, то есть не осуществляет фактических действий, а совершает только юридические;</w:t>
      </w:r>
      <w:proofErr w:type="gramEnd"/>
    </w:p>
    <w:p w:rsidR="000F37D5" w:rsidRPr="008D7273" w:rsidRDefault="000F37D5">
      <w:pPr>
        <w:rPr>
          <w:szCs w:val="26"/>
        </w:rPr>
      </w:pPr>
      <w:r w:rsidRPr="008D7273">
        <w:rPr>
          <w:szCs w:val="26"/>
        </w:rPr>
        <w:t xml:space="preserve">- </w:t>
      </w:r>
      <w:r w:rsidR="00DF2892" w:rsidRPr="008D7273">
        <w:rPr>
          <w:szCs w:val="26"/>
        </w:rPr>
        <w:t xml:space="preserve">компания постоянно совершает разнонаправленные сделки с разными предметами (товарами, работами, услугами, </w:t>
      </w:r>
      <w:proofErr w:type="spellStart"/>
      <w:r w:rsidR="00DF2892" w:rsidRPr="008D7273">
        <w:rPr>
          <w:szCs w:val="26"/>
        </w:rPr>
        <w:t>фин</w:t>
      </w:r>
      <w:proofErr w:type="gramStart"/>
      <w:r w:rsidR="00DF2892" w:rsidRPr="008D7273">
        <w:rPr>
          <w:szCs w:val="26"/>
        </w:rPr>
        <w:t>.а</w:t>
      </w:r>
      <w:proofErr w:type="gramEnd"/>
      <w:r w:rsidR="00DF2892" w:rsidRPr="008D7273">
        <w:rPr>
          <w:szCs w:val="26"/>
        </w:rPr>
        <w:t>ктивами</w:t>
      </w:r>
      <w:proofErr w:type="spellEnd"/>
      <w:r w:rsidR="00DF2892" w:rsidRPr="008D7273">
        <w:rPr>
          <w:szCs w:val="26"/>
        </w:rPr>
        <w:t xml:space="preserve">) бессистемно, не имеет устойчивого штата специалистов, службы управления и оценки предпринимательских рисков в любом виде; </w:t>
      </w:r>
      <w:proofErr w:type="gramStart"/>
      <w:r w:rsidR="00DF2892" w:rsidRPr="008D7273">
        <w:rPr>
          <w:szCs w:val="26"/>
        </w:rPr>
        <w:t>операции по денежному счету носят транзитный характер – поступающие суммы явно корреспондируются с убывающими, остатки дня несущественные, ведутся только обязательные учеты – бухгалтерский и налоговый, используется бухгалтер-</w:t>
      </w:r>
      <w:proofErr w:type="spellStart"/>
      <w:r w:rsidR="00DF2892" w:rsidRPr="008D7273">
        <w:rPr>
          <w:szCs w:val="26"/>
        </w:rPr>
        <w:t>аутсорсер</w:t>
      </w:r>
      <w:proofErr w:type="spellEnd"/>
      <w:r w:rsidR="00DF2892" w:rsidRPr="008D7273">
        <w:rPr>
          <w:szCs w:val="26"/>
        </w:rPr>
        <w:t>, отсутству</w:t>
      </w:r>
      <w:r w:rsidR="00A805E3" w:rsidRPr="008D7273">
        <w:rPr>
          <w:szCs w:val="26"/>
        </w:rPr>
        <w:t>ю</w:t>
      </w:r>
      <w:r w:rsidR="00DF2892" w:rsidRPr="008D7273">
        <w:rPr>
          <w:szCs w:val="26"/>
        </w:rPr>
        <w:t>т система регистрации входящей и исходящей документации и хоть какие-то признаки централизованного корпоративного документооборота/делопроизводства</w:t>
      </w:r>
      <w:r w:rsidR="00A805E3" w:rsidRPr="008D7273">
        <w:rPr>
          <w:szCs w:val="26"/>
        </w:rPr>
        <w:t>, низовые сотрудники (водители, курьеры, грузчики) не осведомлены – в какой конкретно организации они работают, вместо телефона приемной/секретаря в качестве основного</w:t>
      </w:r>
      <w:proofErr w:type="gramEnd"/>
      <w:r w:rsidR="00A805E3" w:rsidRPr="008D7273">
        <w:rPr>
          <w:szCs w:val="26"/>
        </w:rPr>
        <w:t xml:space="preserve"> канала связи с компанией используется телефон </w:t>
      </w:r>
      <w:proofErr w:type="spellStart"/>
      <w:r w:rsidR="00A805E3" w:rsidRPr="008D7273">
        <w:rPr>
          <w:szCs w:val="26"/>
        </w:rPr>
        <w:t>ген</w:t>
      </w:r>
      <w:proofErr w:type="gramStart"/>
      <w:r w:rsidR="00A805E3" w:rsidRPr="008D7273">
        <w:rPr>
          <w:szCs w:val="26"/>
        </w:rPr>
        <w:t>.д</w:t>
      </w:r>
      <w:proofErr w:type="gramEnd"/>
      <w:r w:rsidR="00A805E3" w:rsidRPr="008D7273">
        <w:rPr>
          <w:szCs w:val="26"/>
        </w:rPr>
        <w:t>иректора</w:t>
      </w:r>
      <w:proofErr w:type="spellEnd"/>
      <w:r w:rsidR="00995C7F" w:rsidRPr="008D7273">
        <w:rPr>
          <w:szCs w:val="26"/>
        </w:rPr>
        <w:t>, сайт либо отсутствует, либо он статический – в нем нет разделов с онлайн информацией (о текущих ценах. предложениях, каталогах - с постоянным обновлением), в офисе нет постоянных сотрудников, в основном – совместители, в штатном расписании большое количество лиц, не посещающих регулярно офис.</w:t>
      </w:r>
    </w:p>
    <w:p w:rsidR="00C208A7" w:rsidRPr="008D7273" w:rsidRDefault="00C208A7">
      <w:pPr>
        <w:rPr>
          <w:szCs w:val="26"/>
        </w:rPr>
      </w:pPr>
      <w:r w:rsidRPr="008D7273">
        <w:rPr>
          <w:szCs w:val="26"/>
        </w:rPr>
        <w:t xml:space="preserve">©НП «КРЭС» </w:t>
      </w:r>
      <w:r w:rsidR="00E152E7">
        <w:rPr>
          <w:szCs w:val="26"/>
        </w:rPr>
        <w:t>2015-</w:t>
      </w:r>
      <w:r w:rsidRPr="008D7273">
        <w:rPr>
          <w:szCs w:val="26"/>
        </w:rPr>
        <w:t>2018</w:t>
      </w:r>
      <w:r w:rsidR="00E152E7">
        <w:rPr>
          <w:szCs w:val="26"/>
        </w:rPr>
        <w:t>г</w:t>
      </w:r>
      <w:bookmarkStart w:id="0" w:name="_GoBack"/>
      <w:bookmarkEnd w:id="0"/>
      <w:r w:rsidRPr="008D7273">
        <w:rPr>
          <w:szCs w:val="26"/>
        </w:rPr>
        <w:t>г.</w:t>
      </w:r>
    </w:p>
    <w:p w:rsidR="005B41FC" w:rsidRPr="007C2B7F" w:rsidRDefault="005B41FC">
      <w:pPr>
        <w:rPr>
          <w:sz w:val="28"/>
          <w:szCs w:val="28"/>
        </w:rPr>
      </w:pPr>
    </w:p>
    <w:sectPr w:rsidR="005B41FC" w:rsidRPr="007C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1B"/>
    <w:rsid w:val="00017791"/>
    <w:rsid w:val="00065DA1"/>
    <w:rsid w:val="000F25C1"/>
    <w:rsid w:val="000F37D5"/>
    <w:rsid w:val="0016191B"/>
    <w:rsid w:val="00211448"/>
    <w:rsid w:val="002C4B13"/>
    <w:rsid w:val="003C5E37"/>
    <w:rsid w:val="004169BF"/>
    <w:rsid w:val="00454E0A"/>
    <w:rsid w:val="0050662F"/>
    <w:rsid w:val="005B41FC"/>
    <w:rsid w:val="007B5C87"/>
    <w:rsid w:val="007C2B7F"/>
    <w:rsid w:val="008D7273"/>
    <w:rsid w:val="00934FB3"/>
    <w:rsid w:val="00995C7F"/>
    <w:rsid w:val="009E18E6"/>
    <w:rsid w:val="00A805E3"/>
    <w:rsid w:val="00AB5A85"/>
    <w:rsid w:val="00AD04EF"/>
    <w:rsid w:val="00AF2583"/>
    <w:rsid w:val="00B35467"/>
    <w:rsid w:val="00B577F0"/>
    <w:rsid w:val="00B64115"/>
    <w:rsid w:val="00B925BD"/>
    <w:rsid w:val="00B974FD"/>
    <w:rsid w:val="00C208A7"/>
    <w:rsid w:val="00D309B5"/>
    <w:rsid w:val="00D93C5C"/>
    <w:rsid w:val="00DA4B8F"/>
    <w:rsid w:val="00DF2892"/>
    <w:rsid w:val="00E152E7"/>
    <w:rsid w:val="00E256D7"/>
    <w:rsid w:val="00E83ECC"/>
    <w:rsid w:val="00E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кспертный"/>
    <w:qFormat/>
    <w:rsid w:val="00B35467"/>
    <w:pPr>
      <w:spacing w:before="100" w:beforeAutospacing="1" w:after="100" w:afterAutospacing="1"/>
      <w:ind w:firstLine="851"/>
      <w:contextualSpacing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кспертный"/>
    <w:qFormat/>
    <w:rsid w:val="00B35467"/>
    <w:pPr>
      <w:spacing w:before="100" w:beforeAutospacing="1" w:after="100" w:afterAutospacing="1"/>
      <w:ind w:firstLine="851"/>
      <w:contextualSpacing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Алешин</dc:creator>
  <cp:keywords/>
  <dc:description/>
  <cp:lastModifiedBy>Александр Алешин</cp:lastModifiedBy>
  <cp:revision>9</cp:revision>
  <dcterms:created xsi:type="dcterms:W3CDTF">2018-05-18T09:24:00Z</dcterms:created>
  <dcterms:modified xsi:type="dcterms:W3CDTF">2019-07-01T10:50:00Z</dcterms:modified>
</cp:coreProperties>
</file>